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durability framework (Seven Powers) and an FT “app magic” explainer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2026-02-22</w:t>
      </w:r>
    </w:p>
    <w:bookmarkStart w:id="38" w:name="Xf1bb78aa4952f1b18b57a57272a7be4a9cde853"/>
    <w:p>
      <w:pPr>
        <w:pStyle w:val="Heading1"/>
      </w:pPr>
      <w:r>
        <w:t xml:space="preserve">A durability framework (Seven Powers) and an FT</w:t>
      </w:r>
      <w:r>
        <w:t xml:space="preserve"> </w:t>
      </w:r>
      <w:r>
        <w:t xml:space="preserve">“</w:t>
      </w:r>
      <w:r>
        <w:t xml:space="preserve">app magic</w:t>
      </w:r>
      <w:r>
        <w:t xml:space="preserve">”</w:t>
      </w:r>
      <w:r>
        <w:t xml:space="preserve"> </w:t>
      </w:r>
      <w:r>
        <w:t xml:space="preserve">explainer</w:t>
      </w:r>
    </w:p>
    <w:p>
      <w:pPr>
        <w:pStyle w:val="FirstParagraph"/>
      </w:pPr>
      <w:r>
        <w:rPr>
          <w:iCs/>
          <w:i/>
        </w:rPr>
        <w:t xml:space="preserve">By Recommended Reading from Tech Founders • February 22, 2026</w:t>
      </w:r>
    </w:p>
    <w:p>
      <w:pPr>
        <w:pStyle w:val="BodyText"/>
      </w:pPr>
      <w:r>
        <w:t xml:space="preserve">Two organic recommendations: Harry Stebbings points to</w:t>
      </w:r>
      <w:r>
        <w:t xml:space="preserve"> </w:t>
      </w:r>
      <w:r>
        <w:rPr>
          <w:iCs/>
          <w:i/>
        </w:rPr>
        <w:t xml:space="preserve">Seven Powers</w:t>
      </w:r>
      <w:r>
        <w:t xml:space="preserve"> </w:t>
      </w:r>
      <w:r>
        <w:t xml:space="preserve">for a practical framework on durable business value (including retention), while Morgan Housel shares an FT article he calls a clear explanation of an app’s</w:t>
      </w:r>
      <w:r>
        <w:t xml:space="preserve"> </w:t>
      </w:r>
      <w:r>
        <w:t xml:space="preserve">“</w:t>
      </w:r>
      <w:r>
        <w:t xml:space="preserve">magic.</w:t>
      </w:r>
      <w:r>
        <w:t xml:space="preserve">”</w:t>
      </w:r>
    </w:p>
    <w:bookmarkStart w:id="30" w:name="Xdd36cfda0a3ef1f369bee28715a77aa891437df"/>
    <w:p>
      <w:pPr>
        <w:pStyle w:val="Heading2"/>
      </w:pPr>
      <w:r>
        <w:t xml:space="preserve">Most compelling recommendation: a framework for durable business value</w:t>
      </w:r>
    </w:p>
    <w:bookmarkStart w:id="29" w:name="seven-powers-book"/>
    <w:p>
      <w:pPr>
        <w:pStyle w:val="Heading3"/>
      </w:pPr>
      <w:r>
        <w:rPr>
          <w:iCs/>
          <w:i/>
        </w:rPr>
        <w:t xml:space="preserve">Seven Powers</w:t>
      </w:r>
      <w:r>
        <w:t xml:space="preserve"> </w:t>
      </w:r>
      <w:r>
        <w:t xml:space="preserve">(book)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rPr>
          <w:iCs/>
          <w:i/>
        </w:rPr>
        <w:t xml:space="preserve">Seven Powers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provided excerpt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</w:t>
      </w:r>
      <w:r>
        <w:t xml:space="preserve">: Harry Stebbings (20VC host)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The book lays out</w:t>
      </w:r>
      <w:r>
        <w:t xml:space="preserve"> </w:t>
      </w:r>
      <w:r>
        <w:t xml:space="preserve">“</w:t>
      </w:r>
      <w:r>
        <w:t xml:space="preserve">seven ways that businesses accrue value and sustainability,</w:t>
      </w:r>
      <w:r>
        <w:t xml:space="preserve">”</w:t>
      </w:r>
      <w:r>
        <w:t xml:space="preserve"> </w:t>
      </w:r>
      <w:r>
        <w:t xml:space="preserve">and highlights</w:t>
      </w:r>
      <w:r>
        <w:t xml:space="preserve"> </w:t>
      </w:r>
      <w:r>
        <w:rPr>
          <w:bCs/>
          <w:b/>
        </w:rPr>
        <w:t xml:space="preserve">stickiness/retention</w:t>
      </w:r>
      <w:r>
        <w:t xml:space="preserve"> </w:t>
      </w:r>
      <w:r>
        <w:t xml:space="preserve">as one of them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</w:t>
      </w:r>
      <w:r>
        <w:t xml:space="preserve">: A compact lens for evaluating what actually makes a business durable—explicitly calling out retention as a core driver of sustainability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OpenAI’s Codex Lead: Why Coding as We Know It is Over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S1rQngjpUdI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OpenAI’s Codex Lead: Why Coding as We Know It is Over (25:16)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7" w:name="Xfbe02ee8b310c5cf1f7c3227c932d89692b2ca1"/>
    <w:p>
      <w:pPr>
        <w:pStyle w:val="Heading2"/>
      </w:pPr>
      <w:r>
        <w:t xml:space="preserve">Also worth saving: an</w:t>
      </w:r>
      <w:r>
        <w:t xml:space="preserve"> </w:t>
      </w:r>
      <w:r>
        <w:t xml:space="preserve">“</w:t>
      </w:r>
      <w:r>
        <w:t xml:space="preserve">explanation of the app’s magic</w:t>
      </w:r>
      <w:r>
        <w:t xml:space="preserve">”</w:t>
      </w:r>
    </w:p>
    <w:bookmarkStart w:id="35" w:name="financial-times-article-article"/>
    <w:p>
      <w:pPr>
        <w:pStyle w:val="Heading3"/>
      </w:pPr>
      <w:r>
        <w:t xml:space="preserve">Financial Times article (article)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</w:t>
      </w:r>
      <w:r>
        <w:t xml:space="preserve">: Not specified in the post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</w:t>
      </w:r>
      <w:r>
        <w:t xml:space="preserve">: Article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post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</w:t>
      </w:r>
      <w:r>
        <w:t xml:space="preserve">: https://www.ft.com/content/92478ad9-25b0-475e-b918-ab8faa3b1c99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</w:t>
      </w:r>
      <w:r>
        <w:t xml:space="preserve">: Morgan Housel (investor and author)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Despite it being</w:t>
      </w:r>
      <w:r>
        <w:t xml:space="preserve"> </w:t>
      </w:r>
      <w:r>
        <w:t xml:space="preserve">“</w:t>
      </w:r>
      <w:r>
        <w:t xml:space="preserve">easy to complain about this app,</w:t>
      </w:r>
      <w:r>
        <w:t xml:space="preserve">”</w:t>
      </w:r>
      <w:r>
        <w:t xml:space="preserve"> </w:t>
      </w:r>
      <w:r>
        <w:t xml:space="preserve">Housel says this FT piece is a</w:t>
      </w:r>
      <w:r>
        <w:t xml:space="preserve"> </w:t>
      </w:r>
      <w:r>
        <w:t xml:space="preserve">“</w:t>
      </w:r>
      <w:r>
        <w:t xml:space="preserve">great explanation of its magic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</w:t>
      </w:r>
      <w:r>
        <w:t xml:space="preserve">: A cue to revisit a widely-used (and often-criticized) product with a clearer articulation of what makes it work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5"/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1">
        <w:r>
          <w:rPr>
            <w:rStyle w:val="Hyperlink"/>
          </w:rPr>
          <w:t xml:space="preserve">OpenAI’s Codex Lead: Why Coding as We Know It is Over</w:t>
        </w:r>
      </w:hyperlink>
    </w:p>
    <w:p>
      <w:pPr>
        <w:numPr>
          <w:ilvl w:val="0"/>
          <w:numId w:val="1003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@morganhousel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 Lead: Why Coding as We Know It is Over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 Lead: Why Coding as We Know It is Over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 Lead: Why Coding as We Know It is Over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 Lead: Why Coding as We Know It is Over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@morganhousel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@morganhousel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@morganhousel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21" Target="https://www.youtube.com/watch?v=S1rQngjpUdI" TargetMode="External" /><Relationship Type="http://schemas.openxmlformats.org/officeDocument/2006/relationships/hyperlink" Id="rId32" Target="https://x.com/morganhousel/status/2025234195321434490" TargetMode="External" /><Relationship Type="http://schemas.openxmlformats.org/officeDocument/2006/relationships/hyperlink" Id="rId28" Target="https://youtube.com/watch?v=S1rQngjpUdI&amp;t=15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youtube.com/watch?v=S1rQngjpUdI" TargetMode="External" /><Relationship Type="http://schemas.openxmlformats.org/officeDocument/2006/relationships/hyperlink" Id="rId32" Target="https://x.com/morganhousel/status/2025234195321434490" TargetMode="External" /><Relationship Type="http://schemas.openxmlformats.org/officeDocument/2006/relationships/hyperlink" Id="rId28" Target="https://youtube.com/watch?v=S1rQngjpUdI&amp;t=15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durability framework (Seven Powers) and an FT “app magic” explainer</dc:title>
  <dc:creator>Recommended Reading from Tech Founders</dc:creator>
  <cp:keywords/>
  <dcterms:created xsi:type="dcterms:W3CDTF">2026-02-22T22:20:37Z</dcterms:created>
  <dcterms:modified xsi:type="dcterms:W3CDTF">2026-02-22T22:20:37Z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2026-02-22</vt:lpwstr>
  </property>
</Properties>
</file>