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African Merchant Growth and New Payment Tooling Extend Bitcoin’s Spending Footprint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2026-04-02</w:t>
      </w:r>
    </w:p>
    <w:bookmarkStart w:id="69" w:name="Xd915a775c8e25cd8ae269dcd528e113031af163"/>
    <w:p>
      <w:pPr>
        <w:pStyle w:val="Heading1"/>
      </w:pPr>
      <w:r>
        <w:t xml:space="preserve">African Merchant Growth and New Payment Tooling Extend Bitcoin’s Spending Footprint</w:t>
      </w:r>
    </w:p>
    <w:p>
      <w:pPr>
        <w:pStyle w:val="FirstParagraph"/>
      </w:pPr>
      <w:r>
        <w:rPr>
          <w:iCs/>
          <w:i/>
        </w:rPr>
        <w:t xml:space="preserve">By Bitcoin Payment Adoption Tracker • April 2, 2026</w:t>
      </w:r>
    </w:p>
    <w:p>
      <w:pPr>
        <w:pStyle w:val="BodyText"/>
      </w:pPr>
      <w:r>
        <w:t xml:space="preserve">This brief tracks a live Bitcoin e-commerce launch in South Africa, service payments in Peru, remote-market payments in Zambia, and a broad cluster of grassroots African merchant activity. It also covers new payment infrastructure from NumoPayApp and BTCPayServer while noting the absence of new regulatory or hard volume data.</w:t>
      </w:r>
    </w:p>
    <w:bookmarkStart w:id="25" w:name="major-adoption-news"/>
    <w:p>
      <w:pPr>
        <w:pStyle w:val="Heading2"/>
      </w:pPr>
      <w:r>
        <w:t xml:space="preserve">Major Adoption News</w:t>
      </w:r>
    </w:p>
    <w:bookmarkStart w:id="21" w:name="Xe9cdcf08e95367ed5a2bdbacd78e0fdd4099602"/>
    <w:p>
      <w:pPr>
        <w:pStyle w:val="Heading3"/>
      </w:pPr>
      <w:r>
        <w:t xml:space="preserve">South Africa — BitcoinFriendlySA opens Bitcoin e-commerce checkout</w:t>
      </w:r>
    </w:p>
    <w:p>
      <w:pPr>
        <w:pStyle w:val="FirstParagraph"/>
      </w:pPr>
      <w:r>
        <w:t xml:space="preserve">BitcoinFriendlySA said its shop is now live at</w:t>
      </w:r>
      <w:r>
        <w:t xml:space="preserve"> </w:t>
      </w:r>
      <w:hyperlink r:id="rId20">
        <w:r>
          <w:rPr>
            <w:rStyle w:val="Hyperlink"/>
          </w:rPr>
          <w:t xml:space="preserve">bitcoinfriendlysa.co.za/shop</w:t>
        </w:r>
      </w:hyperlink>
      <w:r>
        <w:t xml:space="preserve">, and earlier posts said products would be purchasable with Bitcoin [1, 2, 3]. The store also said stock is limited [4].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adds a live online retail checkout flow to the current batch, extending Bitcoin payments beyond in-person grassroots spend.</w:t>
      </w:r>
    </w:p>
    <w:bookmarkEnd w:id="21"/>
    <w:bookmarkStart w:id="22" w:name="X42674055ee381234560603459a82b8ce0cfb3df"/>
    <w:p>
      <w:pPr>
        <w:pStyle w:val="Heading3"/>
      </w:pPr>
      <w:r>
        <w:t xml:space="preserve">Peru — Huanchaco surf lessons accessed through Bitcoin</w:t>
      </w:r>
    </w:p>
    <w:p>
      <w:pPr>
        <w:pStyle w:val="FirstParagraph"/>
      </w:pPr>
      <w:r>
        <w:t xml:space="preserve">Motiv Perú said teenagers in Huanchaco accessed surf lessons through Bitcoin during a Surf For All session, supporting local talent and promoting a more inclusive economy [5].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pushes Bitcoin payments into service access and youth-oriented community programs, not only retail goods.</w:t>
      </w:r>
    </w:p>
    <w:bookmarkEnd w:id="22"/>
    <w:bookmarkStart w:id="23" w:name="Xef037de0c5f192df75198860fe67509ba8d6733"/>
    <w:p>
      <w:pPr>
        <w:pStyle w:val="Heading3"/>
      </w:pPr>
      <w:r>
        <w:t xml:space="preserve">Zambia — Remote market accepts Bitcoin on dumb phones</w:t>
      </w:r>
    </w:p>
    <w:p>
      <w:pPr>
        <w:pStyle w:val="FirstParagraph"/>
      </w:pPr>
      <w:r>
        <w:t xml:space="preserve">Posts from Joe Nakamoto and Bitcoin Victoria Falls showed Bitcoin accepted at a remote Zambian market, with payments possible to dumb phones [6].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is a strong field example of Bitcoin payments in low-connectivity commerce, where conventional smartphone-first payment assumptions do not always hold.</w:t>
      </w:r>
    </w:p>
    <w:bookmarkEnd w:id="23"/>
    <w:bookmarkStart w:id="24" w:name="X4ea8fd82492b7ed8eaa3ca26b01b2ae0f2efa67"/>
    <w:p>
      <w:pPr>
        <w:pStyle w:val="Heading3"/>
      </w:pPr>
      <w:r>
        <w:t xml:space="preserve">Africa — Everyday merchant categories continue to widen</w:t>
      </w:r>
    </w:p>
    <w:p>
      <w:pPr>
        <w:pStyle w:val="FirstParagraph"/>
      </w:pPr>
      <w:r>
        <w:t xml:space="preserve">Across the current notes, Bitcoin payments were shown for barbering in Akatsi, Ghana [7], skate-retail spending in Maputo, Mozambique [8], car-wash community merchant activity in Mossel Bay, South Africa [9], and agriculture and household needs in rural Kenya, including goat manure, gas refills, and a pumpkin sale [10, 11, 12]. Additional posts from BitBiashara and Bitcoin Dua highlighted food, groceries, water refills, salons, and general retail, though some of those posts did not specify location in the cited text [13, 14, 15, 16, 17, 18].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 sector mix matters. Food, personal care, household essentials, agriculture, and small retail are closer to repeat daily spend than one-off showcase purchases.</w:t>
      </w:r>
    </w:p>
    <w:bookmarkEnd w:id="24"/>
    <w:bookmarkEnd w:id="25"/>
    <w:bookmarkStart w:id="30" w:name="payment-infrastructure"/>
    <w:p>
      <w:pPr>
        <w:pStyle w:val="Heading2"/>
      </w:pPr>
      <w:r>
        <w:t xml:space="preserve">Payment Infrastructure</w:t>
      </w:r>
    </w:p>
    <w:bookmarkStart w:id="26" w:name="Xce3cc04183789647bc19c001cdbbe3690958718"/>
    <w:p>
      <w:pPr>
        <w:pStyle w:val="Heading3"/>
      </w:pPr>
      <w:r>
        <w:t xml:space="preserve">Location not specified — NumoPayApp POS adds direct fiat settlement for merchants</w:t>
      </w:r>
    </w:p>
    <w:p>
      <w:pPr>
        <w:pStyle w:val="FirstParagraph"/>
      </w:pPr>
      <w:r>
        <w:t xml:space="preserve">NumoPayApp said its Bitcoin point-of-sale converts incoming Bitcoin payments directly to fiat in a bank account [19]. The product highlights tap to pay, fully automated withdrawal, open-source availability, Lightning and Cashu support, and built-in checkout, inventory, barcode, and receipt functions [19].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targets a common merchant constraint: accepting Bitcoin at checkout without taking ongoing BTC balance-sheet exposure.</w:t>
      </w:r>
    </w:p>
    <w:bookmarkEnd w:id="26"/>
    <w:bookmarkStart w:id="27" w:name="X4d68898550f8beb41a11510ef6e068e217817f4"/>
    <w:p>
      <w:pPr>
        <w:pStyle w:val="Heading3"/>
      </w:pPr>
      <w:r>
        <w:t xml:space="preserve">Global, with Africa-focused merchant rails — BTCPayServer work expands commerce integrations</w:t>
      </w:r>
    </w:p>
    <w:p>
      <w:pPr>
        <w:pStyle w:val="FirstParagraph"/>
      </w:pPr>
      <w:r>
        <w:t xml:space="preserve">A BTCPayServer update said contributor TChileta previously built Shopify V2, Satoshi Tickets, and mavapay Naira Checkout integrations [20]. During the current grant period, he is expected to extend integrations across e-commerce and accounting systems, strengthen the BTCPay plugin ecosystem, and build tools for African payment rails and local currencies [20]. The stated goal is better real-world usability for merchants [20].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backend infrastructure aimed at reducing integration friction for businesses, especially where local currency and regional rail compatibility matter.</w:t>
      </w:r>
    </w:p>
    <w:bookmarkEnd w:id="27"/>
    <w:bookmarkStart w:id="28" w:name="Xe13cc4ff10977443cf94953a74058be000f09e7"/>
    <w:p>
      <w:pPr>
        <w:pStyle w:val="Heading3"/>
      </w:pPr>
      <w:r>
        <w:t xml:space="preserve">Multi-market pattern — Lightning identifiers and BTC Map listings remain the common merchant stack</w:t>
      </w:r>
    </w:p>
    <w:p>
      <w:pPr>
        <w:pStyle w:val="FirstParagraph"/>
      </w:pPr>
      <w:r>
        <w:t xml:space="preserve">Many merchant posts paired a Lightning identifier such as</w:t>
      </w:r>
      <w:r>
        <w:t xml:space="preserve"> </w:t>
      </w:r>
      <w:r>
        <w:rPr>
          <w:rStyle w:val="VerbatimChar"/>
        </w:rPr>
        <w:t xml:space="preserve">blink.sv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8333.mobi</w:t>
      </w:r>
      <w:r>
        <w:t xml:space="preserve"> </w:t>
      </w:r>
      <w:r>
        <w:t xml:space="preserve">with a BTC Map listing, including Bitcoin Chama merchants in Kenya [21, 11, 12], Waya Waya Car Wash in South Africa [9], De-Palace in Ghana [7], and Milo Fa Skate Shop in Mozambique 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A repeated discovery-and-payment stack is emerging in grassroots networks: publish a Lightning address, publish a map listing, and demonstrate live spend.</w:t>
      </w:r>
    </w:p>
    <w:bookmarkEnd w:id="28"/>
    <w:bookmarkStart w:id="29" w:name="X07ccdffe5e68ca4a7fdca133fa711dd258b3980"/>
    <w:p>
      <w:pPr>
        <w:pStyle w:val="Heading3"/>
      </w:pPr>
      <w:r>
        <w:t xml:space="preserve">Zambia — Wallet performance under weak connectivity is part of the payments story</w:t>
      </w:r>
    </w:p>
    <w:p>
      <w:pPr>
        <w:pStyle w:val="FirstParagraph"/>
      </w:pPr>
      <w:r>
        <w:t xml:space="preserve">In reply to the remote-market example, Bitkit was recommended as a wallet that works when internet is dodgy, with its URL shared directly [22].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In remote or unstable-network settings, wallet reliability is part of payment infrastructure, not just user preference.</w:t>
      </w:r>
    </w:p>
    <w:bookmarkEnd w:id="29"/>
    <w:bookmarkEnd w:id="30"/>
    <w:bookmarkStart w:id="34" w:name="regulatory-landscape"/>
    <w:p>
      <w:pPr>
        <w:pStyle w:val="Heading2"/>
      </w:pPr>
      <w:r>
        <w:t xml:space="preserve">Regulatory Landscape</w:t>
      </w:r>
    </w:p>
    <w:bookmarkStart w:id="31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payment-specific legal or regulatory changes were cited for the African markets in this batch. The notes were operational: merchant onboarding, BTC Map listings, Lightning identifiers, and live payment demonstrations.</w:t>
      </w:r>
    </w:p>
    <w:bookmarkEnd w:id="31"/>
    <w:bookmarkStart w:id="32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legal or regulatory changes affecting Bitcoin payments were cited for Peru in the current notes.</w:t>
      </w:r>
    </w:p>
    <w:bookmarkEnd w:id="32"/>
    <w:bookmarkStart w:id="33" w:name="global"/>
    <w:p>
      <w:pPr>
        <w:pStyle w:val="Heading3"/>
      </w:pPr>
      <w:r>
        <w:t xml:space="preserve">Global</w:t>
      </w:r>
    </w:p>
    <w:p>
      <w:pPr>
        <w:pStyle w:val="FirstParagraph"/>
      </w:pPr>
      <w:r>
        <w:t xml:space="preserve">This period’s source set is merchant- and infrastructure-led rather than policy-led.</w:t>
      </w:r>
    </w:p>
    <w:bookmarkEnd w:id="33"/>
    <w:bookmarkEnd w:id="34"/>
    <w:bookmarkStart w:id="35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current notes do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provide transaction volumes, payment values, merchant revenue figures, or national adoption statistics. The strongest measurable signals are category breadth, repeat live-spend demonstrations, and discoverability patterns.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Africa:</w:t>
      </w:r>
      <w:r>
        <w:t xml:space="preserve"> </w:t>
      </w:r>
      <w:r>
        <w:t xml:space="preserve">Current examples span groceries, food, water, barbering/beauty, gas refills, agricultural inputs, car-wash services, and small retail [14, 13, 15, 7, 16, 11, 10, 9, 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in cited posts:</w:t>
      </w:r>
      <w:r>
        <w:t xml:space="preserve"> </w:t>
      </w:r>
      <w:r>
        <w:t xml:space="preserve">One Bitcoin Dua merchant post said mass adoption is rising as spending rises, but gave no figures [17]. Another showed staff receiving SAT rewards and spending them with a merchant, which is evidence of circulation but not scale [23].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Latin America:</w:t>
      </w:r>
      <w:r>
        <w:t xml:space="preserve"> </w:t>
      </w:r>
      <w:r>
        <w:t xml:space="preserve">Peru’s Huanchaco example confirms live service payments, but no participant counts or payment totals were disclosed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Cross-market measurement gap:</w:t>
      </w:r>
      <w:r>
        <w:t xml:space="preserve"> </w:t>
      </w:r>
      <w:r>
        <w:t xml:space="preserve">Frequent BTC Map links show merchant discoverability efforts, but they are not transaction-volume data [13, 7, 11, 8].</w:t>
      </w:r>
    </w:p>
    <w:bookmarkEnd w:id="35"/>
    <w:bookmarkStart w:id="40" w:name="emerging-markets"/>
    <w:p>
      <w:pPr>
        <w:pStyle w:val="Heading2"/>
      </w:pPr>
      <w:r>
        <w:t xml:space="preserve">Emerging Markets</w:t>
      </w:r>
    </w:p>
    <w:bookmarkStart w:id="36" w:name="X132743a2832bd35852666800ec8ddff57589614"/>
    <w:p>
      <w:pPr>
        <w:pStyle w:val="Heading3"/>
      </w:pPr>
      <w:r>
        <w:t xml:space="preserve">Kenya — Bitcoin reaches agriculture and household-input spending</w:t>
      </w:r>
    </w:p>
    <w:p>
      <w:pPr>
        <w:pStyle w:val="FirstParagraph"/>
      </w:pPr>
      <w:r>
        <w:t xml:space="preserve">Bitcoin Chama showed multiple rural Kenya use cases: goat manure sold for sats and bought by community projects, gas refilling paid for in Bitcoin, and a pumpkin sold for sats [10, 11, 12]. Each example was framed around Bitcoin as everyday money, with Lightning-style payment coordinates and BTC Map listings shared alongside the merchant posts [21, 11, 12].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are practical inputs and household purchases, which are stronger tests of payment utility than novelty retail.</w:t>
      </w:r>
    </w:p>
    <w:bookmarkEnd w:id="36"/>
    <w:bookmarkStart w:id="37" w:name="Xf491fd605dd4cae3f8f6b49b6072a9e03b39c02"/>
    <w:p>
      <w:pPr>
        <w:pStyle w:val="Heading3"/>
      </w:pPr>
      <w:r>
        <w:t xml:space="preserve">Zambia — Remote-market payments work around device and connectivity limits</w:t>
      </w:r>
    </w:p>
    <w:p>
      <w:pPr>
        <w:pStyle w:val="FirstParagraph"/>
      </w:pPr>
      <w:r>
        <w:t xml:space="preserve">The Zambian market example showed Bitcoin payments to dumb phones [6]. A follow-up recommendation highlighted a wallet that can still function when internet connectivity is poor [22].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Emerging-market payment adoption may depend as much on network tolerance and device compatibility as on merchant willingness.</w:t>
      </w:r>
    </w:p>
    <w:bookmarkEnd w:id="37"/>
    <w:bookmarkStart w:id="38" w:name="X6f18647ba8b848a1716d82bcdad36b575804311"/>
    <w:p>
      <w:pPr>
        <w:pStyle w:val="Heading3"/>
      </w:pPr>
      <w:r>
        <w:t xml:space="preserve">Mozambique — Meetup activity is translating into merchant spend</w:t>
      </w:r>
    </w:p>
    <w:p>
      <w:pPr>
        <w:pStyle w:val="FirstParagraph"/>
      </w:pPr>
      <w:r>
        <w:t xml:space="preserve">Bitcoin Famba said Milo Fa Skate Shop in Maputo accepts sats through a Lightning address and BTC Map listing [8]. It also said that after opening a Bitdevs Maputo meetup, Angela used sats to buy a necklace [8].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Education and community events are being linked directly to post-event spending behavior.</w:t>
      </w:r>
    </w:p>
    <w:bookmarkEnd w:id="38"/>
    <w:bookmarkStart w:id="39" w:name="X1411c7e19a54e83d662006dbe2d89f8936b82cd"/>
    <w:p>
      <w:pPr>
        <w:pStyle w:val="Heading3"/>
      </w:pPr>
      <w:r>
        <w:t xml:space="preserve">Peru — Bitcoin is reaching service access, not just retail checkout</w:t>
      </w:r>
    </w:p>
    <w:p>
      <w:pPr>
        <w:pStyle w:val="FirstParagraph"/>
      </w:pPr>
      <w:r>
        <w:t xml:space="preserve">In Huanchaco, Bitcoin was used so teenagers could access surf lessons during a community session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Services and local talent support broaden the sector mix for Bitcoin payments in developing markets.</w:t>
      </w:r>
    </w:p>
    <w:p>
      <w:pPr>
        <w:pStyle w:val="BlockText"/>
      </w:pPr>
      <w:r>
        <w:t xml:space="preserve">“</w:t>
      </w:r>
      <w:r>
        <w:t xml:space="preserve">Getting vendors to accept Bitcoin took months of prep.</w:t>
      </w:r>
      <w:r>
        <w:t xml:space="preserve">”</w:t>
      </w:r>
      <w:r>
        <w:t xml:space="preserve"> </w:t>
      </w:r>
      <w:r>
        <w:t xml:space="preserve">[24]</w:t>
      </w:r>
    </w:p>
    <w:bookmarkEnd w:id="39"/>
    <w:bookmarkEnd w:id="40"/>
    <w:bookmarkStart w:id="68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strongest signal in this batch is continued</w:t>
      </w:r>
      <w:r>
        <w:t xml:space="preserve"> </w:t>
      </w:r>
      <w:r>
        <w:rPr>
          <w:bCs/>
          <w:b/>
        </w:rPr>
        <w:t xml:space="preserve">merchant breadth</w:t>
      </w:r>
      <w:r>
        <w:t xml:space="preserve">, especially across African grassroots networks: the notes repeatedly show Bitcoin used for daily categories such as food, water, personal care, agriculture, gas refills, and small retail [14, 15, 7, 10, 11, 8]. The second signal is</w:t>
      </w:r>
      <w:r>
        <w:t xml:space="preserve"> </w:t>
      </w:r>
      <w:r>
        <w:rPr>
          <w:bCs/>
          <w:b/>
        </w:rPr>
        <w:t xml:space="preserve">implementation tooling</w:t>
      </w:r>
      <w:r>
        <w:t xml:space="preserve">: NumoPayApp is targeting fiat-settled POS acceptance, while BTCPayServer work is targeting e-commerce, accounting, and African payment rails [19, 20].</w:t>
      </w:r>
    </w:p>
    <w:p>
      <w:pPr>
        <w:pStyle w:val="BodyText"/>
      </w:pPr>
      <w:r>
        <w:t xml:space="preserve">The main constraint is still visibility into scale. This batch contains many live-spend and merchant-onboarding examples, but very little hard volume data and no new regulatory changes. Overall momentum appears operational rather than policy-driven: more evidence of circular-economy spending, more Lightning-linked discovery, and continued merchant rollout, but with merchant conversion still requiring sustained local work [25, 26, 24].</w:t>
      </w:r>
    </w:p>
    <w:p>
      <w:r>
        <w:pict>
          <v:rect style="width:0;height:1.5pt" o:hralign="center" o:hrstd="t" o:hr="t"/>
        </w:pict>
      </w:r>
    </w:p>
    <w:bookmarkStart w:id="6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@MotivPeru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@JoeNakamoto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@BitcoinFamba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@bitcoin_dua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@bitcoin_dua</w:t>
        </w:r>
      </w:hyperlink>
    </w:p>
    <w:p>
      <w:pPr>
        <w:numPr>
          <w:ilvl w:val="0"/>
          <w:numId w:val="1002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@btrustteam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@JoeNakamoto</w:t>
        </w:r>
      </w:hyperlink>
    </w:p>
    <w:p>
      <w:pPr>
        <w:numPr>
          <w:ilvl w:val="0"/>
          <w:numId w:val="100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@bitcoin_dua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@BrindonMwiine</w:t>
        </w:r>
      </w:hyperlink>
    </w:p>
    <w:p>
      <w:pPr>
        <w:numPr>
          <w:ilvl w:val="0"/>
          <w:numId w:val="1002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@bitcoin_dua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@bitcoin_dua</w:t>
        </w:r>
      </w:hyperlink>
    </w:p>
    <w:bookmarkEnd w:id="67"/>
    <w:bookmarkEnd w:id="68"/>
    <w:bookmarkEnd w:id="6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bitcoinfriendlysa.co.za/shop" TargetMode="External" /><Relationship Type="http://schemas.openxmlformats.org/officeDocument/2006/relationships/hyperlink" Id="rId63" Target="https://x.com//status/2039223739427041363" TargetMode="External" /><Relationship Type="http://schemas.openxmlformats.org/officeDocument/2006/relationships/hyperlink" Id="rId56" Target="https://x.com/BitBiashara/status/2039223176433897951" TargetMode="External" /><Relationship Type="http://schemas.openxmlformats.org/officeDocument/2006/relationships/hyperlink" Id="rId54" Target="https://x.com/BitBiashara/status/2039230448048509275" TargetMode="External" /><Relationship Type="http://schemas.openxmlformats.org/officeDocument/2006/relationships/hyperlink" Id="rId53" Target="https://x.com/BitBiashara/status/2039234745066754408" TargetMode="External" /><Relationship Type="http://schemas.openxmlformats.org/officeDocument/2006/relationships/hyperlink" Id="rId55" Target="https://x.com/BitBiashara/status/2039299532077285789" TargetMode="External" /><Relationship Type="http://schemas.openxmlformats.org/officeDocument/2006/relationships/hyperlink" Id="rId49" Target="https://x.com/BitcoinEkasi/status/2039314266969227472" TargetMode="External" /><Relationship Type="http://schemas.openxmlformats.org/officeDocument/2006/relationships/hyperlink" Id="rId48" Target="https://x.com/BitcoinFamba/status/2039414254722322769" TargetMode="External" /><Relationship Type="http://schemas.openxmlformats.org/officeDocument/2006/relationships/hyperlink" Id="rId50" Target="https://x.com/Bitcoinchama/status/2033829572710375780" TargetMode="External" /><Relationship Type="http://schemas.openxmlformats.org/officeDocument/2006/relationships/hyperlink" Id="rId61" Target="https://x.com/Bitcoinchama/status/2039292941349396690" TargetMode="External" /><Relationship Type="http://schemas.openxmlformats.org/officeDocument/2006/relationships/hyperlink" Id="rId52" Target="https://x.com/Bitcoinchama/status/2039299798335939033" TargetMode="External" /><Relationship Type="http://schemas.openxmlformats.org/officeDocument/2006/relationships/hyperlink" Id="rId51" Target="https://x.com/Bitcoinchama/status/2039313726147289303" TargetMode="External" /><Relationship Type="http://schemas.openxmlformats.org/officeDocument/2006/relationships/hyperlink" Id="rId64" Target="https://x.com/BrindonMwiine/status/2039251748125102218" TargetMode="External" /><Relationship Type="http://schemas.openxmlformats.org/officeDocument/2006/relationships/hyperlink" Id="rId46" Target="https://x.com/JoeNakamoto/status/2039214858952982711" TargetMode="External" /><Relationship Type="http://schemas.openxmlformats.org/officeDocument/2006/relationships/hyperlink" Id="rId62" Target="https://x.com/JoeNakamoto/status/2039214860831948813" TargetMode="External" /><Relationship Type="http://schemas.openxmlformats.org/officeDocument/2006/relationships/hyperlink" Id="rId45" Target="https://x.com/MotivPeru/status/2039421729030971814" TargetMode="External" /><Relationship Type="http://schemas.openxmlformats.org/officeDocument/2006/relationships/hyperlink" Id="rId43" Target="https://x.com/NickDarlington/status/2038953898891694176" TargetMode="External" /><Relationship Type="http://schemas.openxmlformats.org/officeDocument/2006/relationships/hyperlink" Id="rId42" Target="https://x.com/NickDarlington/status/2039251856153608220" TargetMode="External" /><Relationship Type="http://schemas.openxmlformats.org/officeDocument/2006/relationships/hyperlink" Id="rId44" Target="https://x.com/NickDarlington/status/2039252072403493094" TargetMode="External" /><Relationship Type="http://schemas.openxmlformats.org/officeDocument/2006/relationships/hyperlink" Id="rId41" Target="https://x.com/NickDarlington/status/2039414676027523103" TargetMode="External" /><Relationship Type="http://schemas.openxmlformats.org/officeDocument/2006/relationships/hyperlink" Id="rId47" Target="https://x.com/bitcoin_aves/status/2039289633519829292" TargetMode="External" /><Relationship Type="http://schemas.openxmlformats.org/officeDocument/2006/relationships/hyperlink" Id="rId66" Target="https://x.com/bitcoin_dua/status/2039328718447911052" TargetMode="External" /><Relationship Type="http://schemas.openxmlformats.org/officeDocument/2006/relationships/hyperlink" Id="rId58" Target="https://x.com/bitcoin_dua/status/2039381215963169279" TargetMode="External" /><Relationship Type="http://schemas.openxmlformats.org/officeDocument/2006/relationships/hyperlink" Id="rId65" Target="https://x.com/bitcoin_dua/status/2039387295728476495" TargetMode="External" /><Relationship Type="http://schemas.openxmlformats.org/officeDocument/2006/relationships/hyperlink" Id="rId57" Target="https://x.com/bitcoin_dua/status/2039389462191387035" TargetMode="External" /><Relationship Type="http://schemas.openxmlformats.org/officeDocument/2006/relationships/hyperlink" Id="rId60" Target="https://x.com/btrustteam/status/2039368653502636101" TargetMode="External" /><Relationship Type="http://schemas.openxmlformats.org/officeDocument/2006/relationships/hyperlink" Id="rId59" Target="https://x.com/callebtc/status/20392735688113153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bitcoinfriendlysa.co.za/shop" TargetMode="External" /><Relationship Type="http://schemas.openxmlformats.org/officeDocument/2006/relationships/hyperlink" Id="rId63" Target="https://x.com//status/2039223739427041363" TargetMode="External" /><Relationship Type="http://schemas.openxmlformats.org/officeDocument/2006/relationships/hyperlink" Id="rId56" Target="https://x.com/BitBiashara/status/2039223176433897951" TargetMode="External" /><Relationship Type="http://schemas.openxmlformats.org/officeDocument/2006/relationships/hyperlink" Id="rId54" Target="https://x.com/BitBiashara/status/2039230448048509275" TargetMode="External" /><Relationship Type="http://schemas.openxmlformats.org/officeDocument/2006/relationships/hyperlink" Id="rId53" Target="https://x.com/BitBiashara/status/2039234745066754408" TargetMode="External" /><Relationship Type="http://schemas.openxmlformats.org/officeDocument/2006/relationships/hyperlink" Id="rId55" Target="https://x.com/BitBiashara/status/2039299532077285789" TargetMode="External" /><Relationship Type="http://schemas.openxmlformats.org/officeDocument/2006/relationships/hyperlink" Id="rId49" Target="https://x.com/BitcoinEkasi/status/2039314266969227472" TargetMode="External" /><Relationship Type="http://schemas.openxmlformats.org/officeDocument/2006/relationships/hyperlink" Id="rId48" Target="https://x.com/BitcoinFamba/status/2039414254722322769" TargetMode="External" /><Relationship Type="http://schemas.openxmlformats.org/officeDocument/2006/relationships/hyperlink" Id="rId50" Target="https://x.com/Bitcoinchama/status/2033829572710375780" TargetMode="External" /><Relationship Type="http://schemas.openxmlformats.org/officeDocument/2006/relationships/hyperlink" Id="rId61" Target="https://x.com/Bitcoinchama/status/2039292941349396690" TargetMode="External" /><Relationship Type="http://schemas.openxmlformats.org/officeDocument/2006/relationships/hyperlink" Id="rId52" Target="https://x.com/Bitcoinchama/status/2039299798335939033" TargetMode="External" /><Relationship Type="http://schemas.openxmlformats.org/officeDocument/2006/relationships/hyperlink" Id="rId51" Target="https://x.com/Bitcoinchama/status/2039313726147289303" TargetMode="External" /><Relationship Type="http://schemas.openxmlformats.org/officeDocument/2006/relationships/hyperlink" Id="rId64" Target="https://x.com/BrindonMwiine/status/2039251748125102218" TargetMode="External" /><Relationship Type="http://schemas.openxmlformats.org/officeDocument/2006/relationships/hyperlink" Id="rId46" Target="https://x.com/JoeNakamoto/status/2039214858952982711" TargetMode="External" /><Relationship Type="http://schemas.openxmlformats.org/officeDocument/2006/relationships/hyperlink" Id="rId62" Target="https://x.com/JoeNakamoto/status/2039214860831948813" TargetMode="External" /><Relationship Type="http://schemas.openxmlformats.org/officeDocument/2006/relationships/hyperlink" Id="rId45" Target="https://x.com/MotivPeru/status/2039421729030971814" TargetMode="External" /><Relationship Type="http://schemas.openxmlformats.org/officeDocument/2006/relationships/hyperlink" Id="rId43" Target="https://x.com/NickDarlington/status/2038953898891694176" TargetMode="External" /><Relationship Type="http://schemas.openxmlformats.org/officeDocument/2006/relationships/hyperlink" Id="rId42" Target="https://x.com/NickDarlington/status/2039251856153608220" TargetMode="External" /><Relationship Type="http://schemas.openxmlformats.org/officeDocument/2006/relationships/hyperlink" Id="rId44" Target="https://x.com/NickDarlington/status/2039252072403493094" TargetMode="External" /><Relationship Type="http://schemas.openxmlformats.org/officeDocument/2006/relationships/hyperlink" Id="rId41" Target="https://x.com/NickDarlington/status/2039414676027523103" TargetMode="External" /><Relationship Type="http://schemas.openxmlformats.org/officeDocument/2006/relationships/hyperlink" Id="rId47" Target="https://x.com/bitcoin_aves/status/2039289633519829292" TargetMode="External" /><Relationship Type="http://schemas.openxmlformats.org/officeDocument/2006/relationships/hyperlink" Id="rId66" Target="https://x.com/bitcoin_dua/status/2039328718447911052" TargetMode="External" /><Relationship Type="http://schemas.openxmlformats.org/officeDocument/2006/relationships/hyperlink" Id="rId58" Target="https://x.com/bitcoin_dua/status/2039381215963169279" TargetMode="External" /><Relationship Type="http://schemas.openxmlformats.org/officeDocument/2006/relationships/hyperlink" Id="rId65" Target="https://x.com/bitcoin_dua/status/2039387295728476495" TargetMode="External" /><Relationship Type="http://schemas.openxmlformats.org/officeDocument/2006/relationships/hyperlink" Id="rId57" Target="https://x.com/bitcoin_dua/status/2039389462191387035" TargetMode="External" /><Relationship Type="http://schemas.openxmlformats.org/officeDocument/2006/relationships/hyperlink" Id="rId60" Target="https://x.com/btrustteam/status/2039368653502636101" TargetMode="External" /><Relationship Type="http://schemas.openxmlformats.org/officeDocument/2006/relationships/hyperlink" Id="rId59" Target="https://x.com/callebtc/status/20392735688113153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Merchant Growth and New Payment Tooling Extend Bitcoin’s Spending Footprint</dc:title>
  <dc:creator>Bitcoin Payment Adoption Tracker</dc:creator>
  <cp:keywords/>
  <dcterms:created xsi:type="dcterms:W3CDTF">2026-04-03T10:05:19Z</dcterms:created>
  <dcterms:modified xsi:type="dcterms:W3CDTF">2026-04-03T10:05:19Z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2026-04-02</vt:lpwstr>
  </property>
</Properties>
</file>