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Agent and Healthcare Model Gains Meet Long-Horizon Reality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2026-07-14</w:t>
      </w:r>
    </w:p>
    <w:bookmarkStart w:id="57" w:name="X7a4897442338d17a35eb1860a891eb2fa367d9f"/>
    <w:p>
      <w:pPr>
        <w:pStyle w:val="Heading1"/>
      </w:pPr>
      <w:r>
        <w:t xml:space="preserve">Agent and Healthcare Model Gains Meet Long-Horizon Reality</w:t>
      </w:r>
    </w:p>
    <w:p>
      <w:pPr>
        <w:pStyle w:val="FirstParagraph"/>
      </w:pPr>
      <w:r>
        <w:rPr>
          <w:iCs/>
          <w:i/>
        </w:rPr>
        <w:t xml:space="preserve">By AI High Signal Digest • July 14, 2026</w:t>
      </w:r>
    </w:p>
    <w:p>
      <w:pPr>
        <w:pStyle w:val="BodyText"/>
      </w:pPr>
      <w:r>
        <w:t xml:space="preserve">GPT-5.6 and Muse Spark 1.1 set new markers for agent and healthcare performance, while fresh benchmarks expose persistent weaknesses in long-horizon execution and safe autonomy. The brief also covers efficient long-context research, video and agent product releases, Oak Lab’s launch, and emerging U.S. open-model policy discussions.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leading models are improving on agent and medical benchmarks, but new evaluations still show large gaps in sustained execution and safe autonomy.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OpenAI’s GPT-5.6 is expanding across products and scoring near the top of agent evaluations.</w:t>
      </w:r>
      <w:r>
        <w:t xml:space="preserve"> </w:t>
      </w:r>
      <w:r>
        <w:t xml:space="preserve">The Sol, Terra, and Luna family is rolling out in ChatGPT, Codex, and the API, and is now generally available through Amazon Bedrock. GPT-5.6 Sol ranked</w:t>
      </w:r>
      <w:r>
        <w:t xml:space="preserve"> </w:t>
      </w:r>
      <w:r>
        <w:rPr>
          <w:bCs/>
          <w:b/>
        </w:rPr>
        <w:t xml:space="preserve">#2</w:t>
      </w:r>
      <w:r>
        <w:t xml:space="preserve"> </w:t>
      </w:r>
      <w:r>
        <w:t xml:space="preserve">on Agent Arena from 7,800 real-world agent sessions, with #1 steerability and #2 confirmed task success; the benchmark tests long-horizon workflows with web, filesystem, and terminal access. [1, 2, 3, 4]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Muse Spark 1.1 posted strong healthcare results, while radiology tests retain a human-performance gap.</w:t>
      </w:r>
      <w:r>
        <w:t xml:space="preserve"> </w:t>
      </w:r>
      <w:r>
        <w:t xml:space="preserve">On HealthBench Professional’s 525 clinician tasks, it had a higher overall score than GPT-5.6 Sol and was statistically on par on a length-adjusted score, at $1.25/$4.25 per million input/output tokens versus $5/$30 for Sol. On RadLE 2.0, it outperformed GPT-5.6 Sol and Gemini 3.1, and led the handover-readiness index at 48.5 against a 52.0 human-expert baseline—but the benchmark reports that no model reached average human-expert performance overall. [5, 6, 7, 8]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Long-horizon agency remains unresolved.</w:t>
      </w:r>
      <w:r>
        <w:t xml:space="preserve"> </w:t>
      </w:r>
      <w:r>
        <w:t xml:space="preserve">Long-Horizon Terminal-Bench evaluated 18 frontier models on 46 reproducible terminal tasks requiring up to 90 minutes and 120–320 steps. The best mean reward was 0.505; no model solved a third of tasks, and 29 tasks remained unsolved by every model. Separately, the persistent-enterprise simulation Morpheus concluded that tested frontier LLMs are not continual learners in dynamic business settings. [9, 10]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progress is moving beyond larger models toward systems that use context, computation, and physical coordination more efficiently.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DeepSeek-V4 is presented as a full-stack redesign for native 1M-token context.</w:t>
      </w:r>
      <w:r>
        <w:t xml:space="preserve"> </w:t>
      </w:r>
      <w:r>
        <w:t xml:space="preserve">The reported architecture combines compressed sparse and heavily compressed attention, multiple residual streams, fused mixture-of-experts kernels, and on-policy distillation. At 1M tokens, the report estimates V4-Pro uses about 27% of DeepSeek-V3.2’s single-token inference FLOPs and 10% of its KV cache; V4-Flash targets roughly 10% and 7%, respectively. [11]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Sakana AI’s Smart Cellular Bricks demonstrate decentralized physical intelligence.</w:t>
      </w:r>
      <w:r>
        <w:t xml:space="preserve"> </w:t>
      </w:r>
      <w:r>
        <w:t xml:space="preserve">Published in</w:t>
      </w:r>
      <w:r>
        <w:t xml:space="preserve"> </w:t>
      </w:r>
      <w:r>
        <w:rPr>
          <w:iCs/>
          <w:i/>
        </w:rPr>
        <w:t xml:space="preserve">Nature Communications</w:t>
      </w:r>
      <w:r>
        <w:t xml:space="preserve">, the work uses identical neural-network-equipped cubes that communicate locally to infer a shared shape, identify missing modules, and guide repair. Tests across nearly 200 physical bricks reported 100% convergence; the system tolerated up to 15% module failure and located damage with 95% accuracy. [12, 13]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Hugging Face and vLLM removed a common inference bottleneck for open models.</w:t>
      </w:r>
      <w:r>
        <w:t xml:space="preserve"> </w:t>
      </w:r>
      <w:r>
        <w:t xml:space="preserve">Transformers implementations can now run through vLLM at native speed, avoiding separate research and production implementations; reported benchmarks matched or exceeded native vLLM throughput from 4B to 235B parameters, including tensor-parallel and MoE setups. [14]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video generation and software agents are being delivered through lower-cost, more accessible workflows.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Google’s Gemini Omni Flash debuted at #1 in Artificial Analysis’s text-to-video and image-to-video leaderboards.</w:t>
      </w:r>
      <w:r>
        <w:t xml:space="preserve"> </w:t>
      </w:r>
      <w:r>
        <w:t xml:space="preserve">The natively multimodal model accepts text, images, and video; produces 3–10 second 720p/24fps clips with native audio; and supports conversational editing. It costs $0.10 per generated second and is available through Gemini API, AI Studio, the Gemini app, and free in YouTube Shorts and Create. [15]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Devin Fusion entered agent preview with Fable 5.</w:t>
      </w:r>
      <w:r>
        <w:t xml:space="preserve"> </w:t>
      </w:r>
      <w:r>
        <w:t xml:space="preserve">Cognition reports lower cost per task than Opus 4.8 through better delegation and reasoning chains, while noting that savings are not uniform—serial debugging still needs accumulated context. [16, 17, 18]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ChatGPT Sites entered public beta.</w:t>
      </w:r>
      <w:r>
        <w:t xml:space="preserve"> </w:t>
      </w:r>
      <w:r>
        <w:t xml:space="preserve">Paid-plan users can turn prompts, files, or rough ideas into dashboards, reports, prototypes, and lightweight apps, then build in ChatGPT Work or Codex, preview privately, and publish via URL. [19]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continual learning and open-weight deployment are becoming strategic fronts alongside frontier-model development.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Richard Sutton and Khurram Javed left Keen Technologies to found Oak Lab.</w:t>
      </w:r>
      <w:r>
        <w:t xml:space="preserve"> </w:t>
      </w:r>
      <w:r>
        <w:t xml:space="preserve">Their stated approach centers reinforcement learning and intelligence maintained through run-time experience; they argue current deep-learning methods require fundamental reworking. Oak Lab says it will first demonstrate limitations in simple settings before pursuing domain-independent algorithms and larger-scale systems. [20, 21]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Open-weight usage is rising alongside closed models.</w:t>
      </w:r>
      <w:r>
        <w:t xml:space="preserve"> </w:t>
      </w:r>
      <w:r>
        <w:t xml:space="preserve">One gateway reported open-weight models accounting for 29% of tokens, up from 11% in April; Baseten says companies are increasingly deploying open-source AI alongside closed providers. [22, 23]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U.S. policy discussions may increasingly tie open-model treatment to international capability comparisons.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Trump administration and AI industry are reportedly discussing a capability framework for U.S. open-source models benchmarked against leading Chinese open-source models.</w:t>
      </w:r>
      <w:r>
        <w:t xml:space="preserve"> </w:t>
      </w:r>
      <w:r>
        <w:t xml:space="preserve">According to the report, a proposal would streamline U.S. open and licensed models to market when their capabilities match or fall below Chinese open-model capabilities; the same report raises concerns over possible malicious software or exploitable back doors in Chinese models. [24]</w:t>
      </w:r>
    </w:p>
    <w:bookmarkEnd w:id="24"/>
    <w:bookmarkStart w:id="56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capability gains are arriving alongside practical improvements in collaboration, access, and deployment.</w:t>
      </w:r>
    </w:p>
    <w:p>
      <w:pPr>
        <w:numPr>
          <w:ilvl w:val="0"/>
          <w:numId w:val="1006"/>
        </w:numPr>
        <w:pStyle w:val="Compact"/>
      </w:pPr>
      <w:r>
        <w:t xml:space="preserve">GPT-5.6 Sol Ultra was reported to have produced a short construction for Erdős problem #793 on 2-primitive sets. [25]</w:t>
      </w:r>
    </w:p>
    <w:p>
      <w:pPr>
        <w:numPr>
          <w:ilvl w:val="0"/>
          <w:numId w:val="1006"/>
        </w:numPr>
        <w:pStyle w:val="Compact"/>
      </w:pPr>
      <w:r>
        <w:t xml:space="preserve">Claude Artifacts now supports public sharing, multiplayer editing, and creation through Claude Tag on Team and Enterprise plans. [26, 27, 28]</w:t>
      </w:r>
    </w:p>
    <w:p>
      <w:pPr>
        <w:numPr>
          <w:ilvl w:val="0"/>
          <w:numId w:val="1006"/>
        </w:numPr>
        <w:pStyle w:val="Compact"/>
      </w:pPr>
      <w:r>
        <w:t xml:space="preserve">Step 3.7 Flash joined Baseten’s library with 198B total parameters, 11B active parameters, native image/video input, and a 256K context window. [29]</w:t>
      </w:r>
    </w:p>
    <w:p>
      <w:pPr>
        <w:numPr>
          <w:ilvl w:val="0"/>
          <w:numId w:val="1006"/>
        </w:numPr>
        <w:pStyle w:val="Compact"/>
      </w:pPr>
      <w:r>
        <w:t xml:space="preserve">OpenAI reported 7M active users across Codex and ChatGPT Work. [30]</w:t>
      </w:r>
    </w:p>
    <w:p>
      <w:r>
        <w:pict>
          <v:rect style="width:0;height:1.5pt" o:hralign="center" o:hrstd="t" o:hr="t"/>
        </w:pict>
      </w:r>
    </w:p>
    <w:bookmarkStart w:id="5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@AWSNewsroom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@MedicalSphereAI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@_jasonwei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@DrDatta_AIIMS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@DrDatta_AIIMS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@Yucheng__Shi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@skyfallai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@hardmaru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@jxnlco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@RichardSSutton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@kjaved_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@rauchg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@pequityresearch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@prz_chojecki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bookmarkEnd w:id="55"/>
    <w:bookmarkEnd w:id="56"/>
    <w:bookmarkEnd w:id="5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x.com/AWSNewsroom/status/2076776261397909647" TargetMode="External" /><Relationship Type="http://schemas.openxmlformats.org/officeDocument/2006/relationships/hyperlink" Id="rId39" Target="https://x.com/ArtificialAnlys/status/2076747075036045645" TargetMode="External" /><Relationship Type="http://schemas.openxmlformats.org/officeDocument/2006/relationships/hyperlink" Id="rId50" Target="https://x.com/ClaudeDevs/status/2076789349145092230" TargetMode="External" /><Relationship Type="http://schemas.openxmlformats.org/officeDocument/2006/relationships/hyperlink" Id="rId51" Target="https://x.com/ClaudeDevs/status/2076789351745458624" TargetMode="External" /><Relationship Type="http://schemas.openxmlformats.org/officeDocument/2006/relationships/hyperlink" Id="rId52" Target="https://x.com/ClaudeDevs/status/2076789352869613872" TargetMode="External" /><Relationship Type="http://schemas.openxmlformats.org/officeDocument/2006/relationships/hyperlink" Id="rId38" Target="https://x.com/ClementDelangue/status/2076763231788339669" TargetMode="External" /><Relationship Type="http://schemas.openxmlformats.org/officeDocument/2006/relationships/hyperlink" Id="rId32" Target="https://x.com/DrDatta_AIIMS/status/2076689408040849507" TargetMode="External" /><Relationship Type="http://schemas.openxmlformats.org/officeDocument/2006/relationships/hyperlink" Id="rId31" Target="https://x.com/DrDatta_AIIMS/status/2076689436092326276" TargetMode="External" /><Relationship Type="http://schemas.openxmlformats.org/officeDocument/2006/relationships/hyperlink" Id="rId29" Target="https://x.com/MedicalSphereAI/status/2076776649807573075" TargetMode="External" /><Relationship Type="http://schemas.openxmlformats.org/officeDocument/2006/relationships/hyperlink" Id="rId25" Target="https://x.com/OpenAI/status/2075271421149020426" TargetMode="External" /><Relationship Type="http://schemas.openxmlformats.org/officeDocument/2006/relationships/hyperlink" Id="rId44" Target="https://x.com/RichardSSutton/status/2076663628301058329" TargetMode="External" /><Relationship Type="http://schemas.openxmlformats.org/officeDocument/2006/relationships/hyperlink" Id="rId36" Target="https://x.com/SakanaAILabs/status/2076597965804765283" TargetMode="External" /><Relationship Type="http://schemas.openxmlformats.org/officeDocument/2006/relationships/hyperlink" Id="rId33" Target="https://x.com/Yucheng__Shi/status/2076548493913817406" TargetMode="External" /><Relationship Type="http://schemas.openxmlformats.org/officeDocument/2006/relationships/hyperlink" Id="rId35" Target="https://x.com/ZhihuFrontier/status/2076653008616825251" TargetMode="External" /><Relationship Type="http://schemas.openxmlformats.org/officeDocument/2006/relationships/hyperlink" Id="rId30" Target="https://x.com/_jasonwei/status/2076723921441988758" TargetMode="External" /><Relationship Type="http://schemas.openxmlformats.org/officeDocument/2006/relationships/hyperlink" Id="rId27" Target="https://x.com/arena/status/2076709326711037991" TargetMode="External" /><Relationship Type="http://schemas.openxmlformats.org/officeDocument/2006/relationships/hyperlink" Id="rId28" Target="https://x.com/arena/status/2076709329173127216" TargetMode="External" /><Relationship Type="http://schemas.openxmlformats.org/officeDocument/2006/relationships/hyperlink" Id="rId47" Target="https://x.com/baseten/status/2076831791806390455" TargetMode="External" /><Relationship Type="http://schemas.openxmlformats.org/officeDocument/2006/relationships/hyperlink" Id="rId53" Target="https://x.com/baseten/status/2076862431385850034" TargetMode="External" /><Relationship Type="http://schemas.openxmlformats.org/officeDocument/2006/relationships/hyperlink" Id="rId40" Target="https://x.com/cognition/status/2076714965344342382" TargetMode="External" /><Relationship Type="http://schemas.openxmlformats.org/officeDocument/2006/relationships/hyperlink" Id="rId41" Target="https://x.com/cognition/status/2076714967118594247" TargetMode="External" /><Relationship Type="http://schemas.openxmlformats.org/officeDocument/2006/relationships/hyperlink" Id="rId42" Target="https://x.com/cognition/status/2076714968334913786" TargetMode="External" /><Relationship Type="http://schemas.openxmlformats.org/officeDocument/2006/relationships/hyperlink" Id="rId37" Target="https://x.com/hardmaru/status/2076633306008072592" TargetMode="External" /><Relationship Type="http://schemas.openxmlformats.org/officeDocument/2006/relationships/hyperlink" Id="rId43" Target="https://x.com/jxnlco/status/2076511474600857950" TargetMode="External" /><Relationship Type="http://schemas.openxmlformats.org/officeDocument/2006/relationships/hyperlink" Id="rId45" Target="https://x.com/kjaved_/status/2076663868160459214" TargetMode="External" /><Relationship Type="http://schemas.openxmlformats.org/officeDocument/2006/relationships/hyperlink" Id="rId48" Target="https://x.com/pequityresearch/status/2076748647568449802" TargetMode="External" /><Relationship Type="http://schemas.openxmlformats.org/officeDocument/2006/relationships/hyperlink" Id="rId49" Target="https://x.com/prz_chojecki/status/2076749164067565872" TargetMode="External" /><Relationship Type="http://schemas.openxmlformats.org/officeDocument/2006/relationships/hyperlink" Id="rId46" Target="https://x.com/rauchg/status/2076713720731042174" TargetMode="External" /><Relationship Type="http://schemas.openxmlformats.org/officeDocument/2006/relationships/hyperlink" Id="rId34" Target="https://x.com/skyfallai/status/2076713589788864920" TargetMode="External" /><Relationship Type="http://schemas.openxmlformats.org/officeDocument/2006/relationships/hyperlink" Id="rId54" Target="https://x.com/thsottiaux/status/207673579056733820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x.com/AWSNewsroom/status/2076776261397909647" TargetMode="External" /><Relationship Type="http://schemas.openxmlformats.org/officeDocument/2006/relationships/hyperlink" Id="rId39" Target="https://x.com/ArtificialAnlys/status/2076747075036045645" TargetMode="External" /><Relationship Type="http://schemas.openxmlformats.org/officeDocument/2006/relationships/hyperlink" Id="rId50" Target="https://x.com/ClaudeDevs/status/2076789349145092230" TargetMode="External" /><Relationship Type="http://schemas.openxmlformats.org/officeDocument/2006/relationships/hyperlink" Id="rId51" Target="https://x.com/ClaudeDevs/status/2076789351745458624" TargetMode="External" /><Relationship Type="http://schemas.openxmlformats.org/officeDocument/2006/relationships/hyperlink" Id="rId52" Target="https://x.com/ClaudeDevs/status/2076789352869613872" TargetMode="External" /><Relationship Type="http://schemas.openxmlformats.org/officeDocument/2006/relationships/hyperlink" Id="rId38" Target="https://x.com/ClementDelangue/status/2076763231788339669" TargetMode="External" /><Relationship Type="http://schemas.openxmlformats.org/officeDocument/2006/relationships/hyperlink" Id="rId32" Target="https://x.com/DrDatta_AIIMS/status/2076689408040849507" TargetMode="External" /><Relationship Type="http://schemas.openxmlformats.org/officeDocument/2006/relationships/hyperlink" Id="rId31" Target="https://x.com/DrDatta_AIIMS/status/2076689436092326276" TargetMode="External" /><Relationship Type="http://schemas.openxmlformats.org/officeDocument/2006/relationships/hyperlink" Id="rId29" Target="https://x.com/MedicalSphereAI/status/2076776649807573075" TargetMode="External" /><Relationship Type="http://schemas.openxmlformats.org/officeDocument/2006/relationships/hyperlink" Id="rId25" Target="https://x.com/OpenAI/status/2075271421149020426" TargetMode="External" /><Relationship Type="http://schemas.openxmlformats.org/officeDocument/2006/relationships/hyperlink" Id="rId44" Target="https://x.com/RichardSSutton/status/2076663628301058329" TargetMode="External" /><Relationship Type="http://schemas.openxmlformats.org/officeDocument/2006/relationships/hyperlink" Id="rId36" Target="https://x.com/SakanaAILabs/status/2076597965804765283" TargetMode="External" /><Relationship Type="http://schemas.openxmlformats.org/officeDocument/2006/relationships/hyperlink" Id="rId33" Target="https://x.com/Yucheng__Shi/status/2076548493913817406" TargetMode="External" /><Relationship Type="http://schemas.openxmlformats.org/officeDocument/2006/relationships/hyperlink" Id="rId35" Target="https://x.com/ZhihuFrontier/status/2076653008616825251" TargetMode="External" /><Relationship Type="http://schemas.openxmlformats.org/officeDocument/2006/relationships/hyperlink" Id="rId30" Target="https://x.com/_jasonwei/status/2076723921441988758" TargetMode="External" /><Relationship Type="http://schemas.openxmlformats.org/officeDocument/2006/relationships/hyperlink" Id="rId27" Target="https://x.com/arena/status/2076709326711037991" TargetMode="External" /><Relationship Type="http://schemas.openxmlformats.org/officeDocument/2006/relationships/hyperlink" Id="rId28" Target="https://x.com/arena/status/2076709329173127216" TargetMode="External" /><Relationship Type="http://schemas.openxmlformats.org/officeDocument/2006/relationships/hyperlink" Id="rId47" Target="https://x.com/baseten/status/2076831791806390455" TargetMode="External" /><Relationship Type="http://schemas.openxmlformats.org/officeDocument/2006/relationships/hyperlink" Id="rId53" Target="https://x.com/baseten/status/2076862431385850034" TargetMode="External" /><Relationship Type="http://schemas.openxmlformats.org/officeDocument/2006/relationships/hyperlink" Id="rId40" Target="https://x.com/cognition/status/2076714965344342382" TargetMode="External" /><Relationship Type="http://schemas.openxmlformats.org/officeDocument/2006/relationships/hyperlink" Id="rId41" Target="https://x.com/cognition/status/2076714967118594247" TargetMode="External" /><Relationship Type="http://schemas.openxmlformats.org/officeDocument/2006/relationships/hyperlink" Id="rId42" Target="https://x.com/cognition/status/2076714968334913786" TargetMode="External" /><Relationship Type="http://schemas.openxmlformats.org/officeDocument/2006/relationships/hyperlink" Id="rId37" Target="https://x.com/hardmaru/status/2076633306008072592" TargetMode="External" /><Relationship Type="http://schemas.openxmlformats.org/officeDocument/2006/relationships/hyperlink" Id="rId43" Target="https://x.com/jxnlco/status/2076511474600857950" TargetMode="External" /><Relationship Type="http://schemas.openxmlformats.org/officeDocument/2006/relationships/hyperlink" Id="rId45" Target="https://x.com/kjaved_/status/2076663868160459214" TargetMode="External" /><Relationship Type="http://schemas.openxmlformats.org/officeDocument/2006/relationships/hyperlink" Id="rId48" Target="https://x.com/pequityresearch/status/2076748647568449802" TargetMode="External" /><Relationship Type="http://schemas.openxmlformats.org/officeDocument/2006/relationships/hyperlink" Id="rId49" Target="https://x.com/prz_chojecki/status/2076749164067565872" TargetMode="External" /><Relationship Type="http://schemas.openxmlformats.org/officeDocument/2006/relationships/hyperlink" Id="rId46" Target="https://x.com/rauchg/status/2076713720731042174" TargetMode="External" /><Relationship Type="http://schemas.openxmlformats.org/officeDocument/2006/relationships/hyperlink" Id="rId34" Target="https://x.com/skyfallai/status/2076713589788864920" TargetMode="External" /><Relationship Type="http://schemas.openxmlformats.org/officeDocument/2006/relationships/hyperlink" Id="rId54" Target="https://x.com/thsottiaux/status/207673579056733820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and Healthcare Model Gains Meet Long-Horizon Reality</dc:title>
  <dc:creator>AI High Signal Digest</dc:creator>
  <cp:keywords/>
  <dcterms:created xsi:type="dcterms:W3CDTF">2026-07-14T21:28:52Z</dcterms:created>
  <dcterms:modified xsi:type="dcterms:W3CDTF">2026-07-14T21:28:52Z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2026-07-14</vt:lpwstr>
  </property>
</Properties>
</file>