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Auditability, Interface-Minimal AI, and Kimi K3’s New Coding Signal</w:t>
      </w:r>
    </w:p>
    <w:p>
      <w:pPr>
        <w:pStyle w:val="Author"/>
      </w:pPr>
      <w:r>
        <w:t xml:space="preserve">VC Tech Radar</w:t>
      </w:r>
    </w:p>
    <w:p>
      <w:pPr>
        <w:pStyle w:val="Date"/>
      </w:pPr>
      <w:r>
        <w:t xml:space="preserve">2026-07-19</w:t>
      </w:r>
    </w:p>
    <w:bookmarkStart w:id="34" w:name="X5dc038515f392e280d43ebb0d40b3f257ef2855"/>
    <w:p>
      <w:pPr>
        <w:pStyle w:val="Heading1"/>
      </w:pPr>
      <w:r>
        <w:t xml:space="preserve">Agent Auditability, Interface-Minimal AI, and Kimi K3’s New Coding Signal</w:t>
      </w:r>
    </w:p>
    <w:p>
      <w:pPr>
        <w:pStyle w:val="FirstParagraph"/>
      </w:pPr>
      <w:r>
        <w:rPr>
          <w:iCs/>
          <w:i/>
        </w:rPr>
        <w:t xml:space="preserve">By VC Tech Radar • July 19, 2026</w:t>
      </w:r>
    </w:p>
    <w:p>
      <w:pPr>
        <w:pStyle w:val="BodyText"/>
      </w:pPr>
      <w:r>
        <w:t xml:space="preserve">Early-stage signals center on agent auditability, interface-minimal assistants, and AI-to-physical-object workflows. Kimi K3 adds new coding-performance evidence while reinforcing the investor question of whether lower token costs accrue primarily to model providers or infrastructure.</w:t>
      </w:r>
    </w:p>
    <w:bookmarkStart w:id="20" w:name="funding-deals"/>
    <w:p>
      <w:pPr>
        <w:pStyle w:val="Heading2"/>
      </w:pPr>
      <w:r>
        <w:t xml:space="preserve">Funding &amp; Deals</w:t>
      </w:r>
    </w:p>
    <w:p>
      <w:pPr>
        <w:pStyle w:val="FirstParagraph"/>
      </w:pPr>
      <w:r>
        <w:rPr>
          <w:iCs/>
          <w:i/>
        </w:rPr>
        <w:t xml:space="preserve">No disclosed financing rounds appeared in the reviewed materials.</w:t>
      </w:r>
    </w:p>
    <w:bookmarkEnd w:id="20"/>
    <w:bookmarkStart w:id="21" w:name="emerging-teams"/>
    <w:p>
      <w:pPr>
        <w:pStyle w:val="Heading2"/>
      </w:pPr>
      <w:r>
        <w:t xml:space="preserve">Emerging Teams</w:t>
      </w:r>
    </w:p>
    <w:p>
      <w:pPr>
        <w:numPr>
          <w:ilvl w:val="0"/>
          <w:numId w:val="1001"/>
        </w:numPr>
      </w:pPr>
      <w:r>
        <w:rPr>
          <w:bCs/>
          <w:b/>
        </w:rPr>
        <w:t xml:space="preserve">Etch is testing an AI-agent audit-trail wedge in regulated verticals.</w:t>
      </w:r>
      <w:r>
        <w:t xml:space="preserve"> </w:t>
      </w:r>
      <w:r>
        <w:t xml:space="preserve">The solo-bootstrap founder targets vendors selling AI into healthcare, fintech, insurance, and background verification, where buyers may demand evidence of model, prompt, and decision context. Etch reports 156,000 signed production events and a first paid-pilot conversation with a background-verification firm. [1] Its go-to-market learning is notable: positioning the product as a debugging tool for agents whose decisions cannot be explained by text logs generated more interest than leading with compliance. [1]</w:t>
      </w:r>
    </w:p>
    <w:p>
      <w:pPr>
        <w:numPr>
          <w:ilvl w:val="0"/>
          <w:numId w:val="1001"/>
        </w:numPr>
      </w:pPr>
      <w:r>
        <w:rPr>
          <w:bCs/>
          <w:b/>
        </w:rPr>
        <w:t xml:space="preserve">Dexi is a deliberately interface-minimal assistant experiment.</w:t>
      </w:r>
      <w:r>
        <w:t xml:space="preserve"> </w:t>
      </w:r>
      <w:r>
        <w:t xml:space="preserve">The product operates through iMessage, handling life administration, reminders, email follow-up, and bookings without an app or dashboard. The founder reports near-zero support volume and strongest activity from users outside conventional SaaS audiences, including notaries and photographers. [2] The current beta is capped at 100 users pending Google’s OAuth audit, while the lack of a dashboard removes both an upsell surface and user-facing usage visibility. [2]</w:t>
      </w:r>
    </w:p>
    <w:p>
      <w:pPr>
        <w:numPr>
          <w:ilvl w:val="0"/>
          <w:numId w:val="1001"/>
        </w:numPr>
      </w:pPr>
      <w:r>
        <w:rPr>
          <w:bCs/>
          <w:b/>
        </w:rPr>
        <w:t xml:space="preserve">X3D Studios combines AI generation with printability verification and fulfillment.</w:t>
      </w:r>
      <w:r>
        <w:t xml:space="preserve"> </w:t>
      </w:r>
      <w:r>
        <w:t xml:space="preserve">Its product generates models from text prompts, then runs six checks—including watertightness, wall thickness, overhangs, self-intersections, scale, and orientation—with automatic repair where possible. [3] The company also offers printing from a solar-powered Austin print farm, claiming a prompt-to-physical-object turnaround of one to two days; its live subscription plans are priced at $19 and $49 per month. [3]</w:t>
      </w:r>
    </w:p>
    <w:bookmarkEnd w:id="21"/>
    <w:bookmarkStart w:id="22" w:name="ai-tech-breakthroughs"/>
    <w:p>
      <w:pPr>
        <w:pStyle w:val="Heading2"/>
      </w:pPr>
      <w:r>
        <w:t xml:space="preserve">AI &amp; Tech Breakthroughs</w:t>
      </w:r>
    </w:p>
    <w:p>
      <w:pPr>
        <w:numPr>
          <w:ilvl w:val="0"/>
          <w:numId w:val="1002"/>
        </w:numPr>
      </w:pPr>
      <w:r>
        <w:rPr>
          <w:bCs/>
          <w:b/>
        </w:rPr>
        <w:t xml:space="preserve">Kimi K3 has fresh software-engineering performance signals, though its economics vary sharply by comparator.</w:t>
      </w:r>
      <w:r>
        <w:t xml:space="preserve"> </w:t>
      </w:r>
      <w:r>
        <w:t xml:space="preserve">A Together Compute analysis using DeepSWE reports that K3 matches Claude Fable 5 at roughly 35% of the price and pulls ahead at higher pass@k levels; Aravind Srinivas characterized the results as strong. [4, 5] Separately, Exponential View describes an emerging consensus that K3 can exceed Claude Opus 4.8 and, on some dimensions, match Claude Fable and GPT 5.6, while explicitly cautioning that benchmarks do not fully represent real-world workloads. [6]</w:t>
      </w:r>
    </w:p>
    <w:p>
      <w:pPr>
        <w:numPr>
          <w:ilvl w:val="0"/>
          <w:numId w:val="1002"/>
        </w:numPr>
      </w:pPr>
      <w:r>
        <w:rPr>
          <w:bCs/>
          <w:b/>
        </w:rPr>
        <w:t xml:space="preserve">K3 complicates the usual open-weight cost narrative.</w:t>
      </w:r>
      <w:r>
        <w:t xml:space="preserve"> </w:t>
      </w:r>
      <w:r>
        <w:t xml:space="preserve">Exponential View cites pricing roughly comparable to GPT 5.6 Sol but about 24 times DeepSeek V4 Pro’s level, despite K3 being an open-weight model. [6]</w:t>
      </w:r>
    </w:p>
    <w:bookmarkEnd w:id="22"/>
    <w:bookmarkStart w:id="23" w:name="market-signals"/>
    <w:p>
      <w:pPr>
        <w:pStyle w:val="Heading2"/>
      </w:pPr>
      <w:r>
        <w:t xml:space="preserve">Market Signals</w:t>
      </w:r>
    </w:p>
    <w:p>
      <w:pPr>
        <w:numPr>
          <w:ilvl w:val="0"/>
          <w:numId w:val="1003"/>
        </w:numPr>
      </w:pPr>
      <w:r>
        <w:rPr>
          <w:bCs/>
          <w:b/>
        </w:rPr>
        <w:t xml:space="preserve">Falling inference prices may expand infrastructure demand rather than simply compress AI spending.</w:t>
      </w:r>
      <w:r>
        <w:t xml:space="preserve"> </w:t>
      </w:r>
      <w:r>
        <w:t xml:space="preserve">Exponential View’s thesis is that token demand is elastic: lower prices stimulate use, which raises demand for hyperscaler and neocloud compute and shifts more of the revenue pool toward infrastructure rather than model-layer margins. [6]</w:t>
      </w:r>
    </w:p>
    <w:p>
      <w:pPr>
        <w:numPr>
          <w:ilvl w:val="0"/>
          <w:numId w:val="1003"/>
        </w:numPr>
      </w:pPr>
      <w:r>
        <w:rPr>
          <w:bCs/>
          <w:b/>
        </w:rPr>
        <w:t xml:space="preserve">For founders, shipping is being presented as a stronger startup signal than conventional credentials.</w:t>
      </w:r>
      <w:r>
        <w:t xml:space="preserve"> </w:t>
      </w:r>
      <w:r>
        <w:t xml:space="preserve">One market observer argues that users, buyers, and investors assess what founders have built, whether it remains functional over time, and whether they can explain their systems; the same observer sees AI-assisted building lowering the barrier to shipping while raising the premium on product judgment. [7]</w:t>
      </w:r>
    </w:p>
    <w:p>
      <w:pPr>
        <w:numPr>
          <w:ilvl w:val="0"/>
          <w:numId w:val="1003"/>
        </w:numPr>
      </w:pPr>
      <w:r>
        <w:rPr>
          <w:bCs/>
          <w:b/>
        </w:rPr>
        <w:t xml:space="preserve">Chat-first products may eventually need an oversight layer rather than a conventional dashboard.</w:t>
      </w:r>
      <w:r>
        <w:t xml:space="preserve"> </w:t>
      </w:r>
      <w:r>
        <w:t xml:space="preserve">In the Dexi discussion, a respondent argues that as assistants act autonomously, users may need a separate surface to review actions, auto-decisions, and spending—an audit-and-trust function distinct from in-the-moment task execution. [8]</w:t>
      </w:r>
    </w:p>
    <w:bookmarkEnd w:id="23"/>
    <w:bookmarkStart w:id="33" w:name="worth-your-time"/>
    <w:p>
      <w:pPr>
        <w:pStyle w:val="Heading2"/>
      </w:pPr>
      <w:r>
        <w:t xml:space="preserve">Worth Your Time</w:t>
      </w:r>
    </w:p>
    <w:p>
      <w:pPr>
        <w:numPr>
          <w:ilvl w:val="0"/>
          <w:numId w:val="1004"/>
        </w:numPr>
      </w:pPr>
      <w:hyperlink r:id="rId24">
        <w:r>
          <w:rPr>
            <w:rStyle w:val="Hyperlink"/>
            <w:bCs/>
            <w:b/>
          </w:rPr>
          <w:t xml:space="preserve">Exponential View:</w:t>
        </w:r>
        <w:r>
          <w:rPr>
            <w:rStyle w:val="Hyperlink"/>
            <w:bCs/>
            <w:b/>
          </w:rPr>
          <w:t xml:space="preserve"> </w:t>
        </w:r>
        <w:r>
          <w:rPr>
            <w:rStyle w:val="Hyperlink"/>
            <w:bCs/>
            <w:b/>
          </w:rPr>
          <w:t xml:space="preserve">“</w:t>
        </w:r>
        <w:r>
          <w:rPr>
            <w:rStyle w:val="Hyperlink"/>
            <w:bCs/>
            <w:b/>
          </w:rPr>
          <w:t xml:space="preserve">Kimi K3 surprise &amp; AI economics</w:t>
        </w:r>
        <w:r>
          <w:rPr>
            <w:rStyle w:val="Hyperlink"/>
            <w:bCs/>
            <w:b/>
          </w:rPr>
          <w:t xml:space="preserve">”</w:t>
        </w:r>
      </w:hyperlink>
      <w:r>
        <w:t xml:space="preserve"> </w:t>
      </w:r>
      <w:r>
        <w:t xml:space="preserve">— useful for the dual question of K3’s frontier-level capability claims and whether elastic token demand redirects value toward compute infrastructure. [6]</w:t>
      </w:r>
    </w:p>
    <w:p>
      <w:pPr>
        <w:numPr>
          <w:ilvl w:val="0"/>
          <w:numId w:val="1004"/>
        </w:numPr>
      </w:pPr>
      <w:hyperlink r:id="rId25">
        <w:r>
          <w:rPr>
            <w:rStyle w:val="Hyperlink"/>
            <w:bCs/>
            <w:b/>
          </w:rPr>
          <w:t xml:space="preserve">Together Compute’s Kimi K3 vs. Claude Fable 5 thread</w:t>
        </w:r>
      </w:hyperlink>
      <w:r>
        <w:t xml:space="preserve"> </w:t>
      </w:r>
      <w:r>
        <w:t xml:space="preserve">— a compact DeepSWE-based comparison focused on software-engineering performance, price, and pass@k behavior. [4]</w:t>
      </w:r>
    </w:p>
    <w:p>
      <w:pPr>
        <w:numPr>
          <w:ilvl w:val="0"/>
          <w:numId w:val="1004"/>
        </w:numPr>
      </w:pPr>
      <w:hyperlink r:id="rId26">
        <w:r>
          <w:rPr>
            <w:rStyle w:val="Hyperlink"/>
            <w:bCs/>
            <w:b/>
          </w:rPr>
          <w:t xml:space="preserve">Etch founder’s audit-trail wedge</w:t>
        </w:r>
      </w:hyperlink>
      <w:r>
        <w:t xml:space="preserve"> </w:t>
      </w:r>
      <w:r>
        <w:t xml:space="preserve">— a useful early-stage account of repositioning agent observability from a compliance sale into an operational debugging product. [1]</w:t>
      </w:r>
    </w:p>
    <w:p>
      <w:r>
        <w:pict>
          <v:rect style="width:0;height:1.5pt" o:hralign="center" o:hrstd="t" o:hr="t"/>
        </w:pict>
      </w:r>
    </w:p>
    <w:bookmarkStart w:id="32" w:name="sources"/>
    <w:p>
      <w:pPr>
        <w:pStyle w:val="Heading3"/>
      </w:pPr>
      <w:r>
        <w:t xml:space="preserve">Sources</w:t>
      </w:r>
    </w:p>
    <w:p>
      <w:pPr>
        <w:numPr>
          <w:ilvl w:val="0"/>
          <w:numId w:val="1005"/>
        </w:numPr>
        <w:pStyle w:val="Compact"/>
      </w:pPr>
      <w:hyperlink r:id="rId26">
        <w:r>
          <w:rPr>
            <w:rStyle w:val="Hyperlink"/>
          </w:rPr>
          <w:t xml:space="preserve">r/SaaS post by u/Funky_Chicken_22</w:t>
        </w:r>
      </w:hyperlink>
    </w:p>
    <w:p>
      <w:pPr>
        <w:numPr>
          <w:ilvl w:val="0"/>
          <w:numId w:val="1005"/>
        </w:numPr>
        <w:pStyle w:val="Compact"/>
      </w:pPr>
      <w:hyperlink r:id="rId27">
        <w:r>
          <w:rPr>
            <w:rStyle w:val="Hyperlink"/>
          </w:rPr>
          <w:t xml:space="preserve">r/SaaS post by u/WiseIndependent15</w:t>
        </w:r>
      </w:hyperlink>
    </w:p>
    <w:p>
      <w:pPr>
        <w:numPr>
          <w:ilvl w:val="0"/>
          <w:numId w:val="1005"/>
        </w:numPr>
        <w:pStyle w:val="Compact"/>
      </w:pPr>
      <w:hyperlink r:id="rId28">
        <w:r>
          <w:rPr>
            <w:rStyle w:val="Hyperlink"/>
          </w:rPr>
          <w:t xml:space="preserve">r/SideProject post by u/New_Selection_8389</w:t>
        </w:r>
      </w:hyperlink>
    </w:p>
    <w:p>
      <w:pPr>
        <w:numPr>
          <w:ilvl w:val="0"/>
          <w:numId w:val="1005"/>
        </w:numPr>
        <w:pStyle w:val="Compact"/>
      </w:pPr>
      <w:hyperlink r:id="rId25">
        <w:r>
          <w:rPr>
            <w:rStyle w:val="Hyperlink"/>
          </w:rPr>
          <w:t xml:space="preserve">𝕏 post by</w:t>
        </w:r>
        <w:r>
          <w:rPr>
            <w:rStyle w:val="Hyperlink"/>
          </w:rPr>
          <w:t xml:space="preserve"> </w:t>
        </w:r>
        <w:r>
          <w:rPr>
            <w:rStyle w:val="Hyperlink"/>
          </w:rPr>
          <w:t xml:space="preserve">@togethercompute</w:t>
        </w:r>
      </w:hyperlink>
    </w:p>
    <w:p>
      <w:pPr>
        <w:numPr>
          <w:ilvl w:val="0"/>
          <w:numId w:val="1005"/>
        </w:numPr>
        <w:pStyle w:val="Compact"/>
      </w:pPr>
      <w:hyperlink r:id="rId29">
        <w:r>
          <w:rPr>
            <w:rStyle w:val="Hyperlink"/>
          </w:rPr>
          <w:t xml:space="preserve">𝕏 post by</w:t>
        </w:r>
        <w:r>
          <w:rPr>
            <w:rStyle w:val="Hyperlink"/>
          </w:rPr>
          <w:t xml:space="preserve"> </w:t>
        </w:r>
        <w:r>
          <w:rPr>
            <w:rStyle w:val="Hyperlink"/>
          </w:rPr>
          <w:t xml:space="preserve">@AravSrinivas</w:t>
        </w:r>
      </w:hyperlink>
    </w:p>
    <w:p>
      <w:pPr>
        <w:numPr>
          <w:ilvl w:val="0"/>
          <w:numId w:val="1005"/>
        </w:numPr>
        <w:pStyle w:val="Compact"/>
      </w:pPr>
      <w:hyperlink r:id="rId24">
        <w:r>
          <w:rPr>
            <w:rStyle w:val="Hyperlink"/>
          </w:rPr>
          <w:t xml:space="preserve">🔮 Kimi K3 surprise &amp; AI economics; the solar paradox; AI’s right to learn, cancer vaccine &amp; junior jobs++</w:t>
        </w:r>
      </w:hyperlink>
    </w:p>
    <w:p>
      <w:pPr>
        <w:numPr>
          <w:ilvl w:val="0"/>
          <w:numId w:val="1005"/>
        </w:numPr>
        <w:pStyle w:val="Compact"/>
      </w:pPr>
      <w:hyperlink r:id="rId30">
        <w:r>
          <w:rPr>
            <w:rStyle w:val="Hyperlink"/>
          </w:rPr>
          <w:t xml:space="preserve">r/SaaS comment by u/Tanmay_Vermaa</w:t>
        </w:r>
      </w:hyperlink>
    </w:p>
    <w:p>
      <w:pPr>
        <w:numPr>
          <w:ilvl w:val="0"/>
          <w:numId w:val="1005"/>
        </w:numPr>
        <w:pStyle w:val="Compact"/>
      </w:pPr>
      <w:hyperlink r:id="rId31">
        <w:r>
          <w:rPr>
            <w:rStyle w:val="Hyperlink"/>
          </w:rPr>
          <w:t xml:space="preserve">r/SaaS comment by u/n_v40</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xponentialview.co/p/ev-593" TargetMode="External" /><Relationship Type="http://schemas.openxmlformats.org/officeDocument/2006/relationships/hyperlink" Id="rId26" Target="https://www.reddit.com/r/SaaS/comments/1uzp881/" TargetMode="External" /><Relationship Type="http://schemas.openxmlformats.org/officeDocument/2006/relationships/hyperlink" Id="rId30" Target="https://www.reddit.com/r/SaaS/comments/1uzslf4/comment/oy9psdj/" TargetMode="External" /><Relationship Type="http://schemas.openxmlformats.org/officeDocument/2006/relationships/hyperlink" Id="rId27" Target="https://www.reddit.com/r/SaaS/comments/1v05spi/" TargetMode="External" /><Relationship Type="http://schemas.openxmlformats.org/officeDocument/2006/relationships/hyperlink" Id="rId31" Target="https://www.reddit.com/r/SaaS/comments/1v05spi/comment/oycpukw/" TargetMode="External" /><Relationship Type="http://schemas.openxmlformats.org/officeDocument/2006/relationships/hyperlink" Id="rId28" Target="https://www.reddit.com/r/SideProject/comments/1v0d8xs/" TargetMode="External" /><Relationship Type="http://schemas.openxmlformats.org/officeDocument/2006/relationships/hyperlink" Id="rId29" Target="https://x.com/AravSrinivas/status/2078551545105232194" TargetMode="External" /><Relationship Type="http://schemas.openxmlformats.org/officeDocument/2006/relationships/hyperlink" Id="rId25" Target="https://x.com/togethercompute/status/2078290206424437095" TargetMode="External" /></Relationships>
</file>

<file path=word/_rels/footnotes.xml.rels><?xml version="1.0" encoding="UTF-8"?><Relationships xmlns="http://schemas.openxmlformats.org/package/2006/relationships"><Relationship Type="http://schemas.openxmlformats.org/officeDocument/2006/relationships/hyperlink" Id="rId24" Target="https://www.exponentialview.co/p/ev-593" TargetMode="External" /><Relationship Type="http://schemas.openxmlformats.org/officeDocument/2006/relationships/hyperlink" Id="rId26" Target="https://www.reddit.com/r/SaaS/comments/1uzp881/" TargetMode="External" /><Relationship Type="http://schemas.openxmlformats.org/officeDocument/2006/relationships/hyperlink" Id="rId30" Target="https://www.reddit.com/r/SaaS/comments/1uzslf4/comment/oy9psdj/" TargetMode="External" /><Relationship Type="http://schemas.openxmlformats.org/officeDocument/2006/relationships/hyperlink" Id="rId27" Target="https://www.reddit.com/r/SaaS/comments/1v05spi/" TargetMode="External" /><Relationship Type="http://schemas.openxmlformats.org/officeDocument/2006/relationships/hyperlink" Id="rId31" Target="https://www.reddit.com/r/SaaS/comments/1v05spi/comment/oycpukw/" TargetMode="External" /><Relationship Type="http://schemas.openxmlformats.org/officeDocument/2006/relationships/hyperlink" Id="rId28" Target="https://www.reddit.com/r/SideProject/comments/1v0d8xs/" TargetMode="External" /><Relationship Type="http://schemas.openxmlformats.org/officeDocument/2006/relationships/hyperlink" Id="rId29" Target="https://x.com/AravSrinivas/status/2078551545105232194" TargetMode="External" /><Relationship Type="http://schemas.openxmlformats.org/officeDocument/2006/relationships/hyperlink" Id="rId25" Target="https://x.com/togethercompute/status/20782902064244370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Auditability, Interface-Minimal AI, and Kimi K3’s New Coding Signal</dc:title>
  <dc:creator>VC Tech Radar</dc:creator>
  <cp:keywords/>
  <dcterms:created xsi:type="dcterms:W3CDTF">2026-07-20T14:38:44Z</dcterms:created>
  <dcterms:modified xsi:type="dcterms:W3CDTF">2026-07-20T14:38:44Z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2026-07-19</vt:lpwstr>
  </property>
</Properties>
</file>