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2.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Agent-Aware Project Boards, Cleaner Meetings, and Better Comp Conversations</w:t>
      </w:r>
    </w:p>
    <w:p>
      <w:pPr>
        <w:pStyle w:val="Author"/>
      </w:pPr>
      <w:r>
        <w:t xml:space="preserve">PM Daily Digest</w:t>
      </w:r>
    </w:p>
    <w:p>
      <w:pPr>
        <w:pStyle w:val="Date"/>
      </w:pPr>
      <w:r>
        <w:t xml:space="preserve">2026-03-16</w:t>
      </w:r>
    </w:p>
    <w:bookmarkStart w:id="47" w:name="X5454bb70ea9eac0e795da2132e199746d072f70"/>
    <w:p>
      <w:pPr>
        <w:pStyle w:val="Heading1"/>
      </w:pPr>
      <w:r>
        <w:t xml:space="preserve">Agent-Aware Project Boards, Cleaner Meetings, and Better Comp Conversations</w:t>
      </w:r>
    </w:p>
    <w:p>
      <w:pPr>
        <w:pStyle w:val="FirstParagraph"/>
      </w:pPr>
      <w:r>
        <w:rPr>
          <w:iCs/>
          <w:i/>
        </w:rPr>
        <w:t xml:space="preserve">By PM Daily Digest • March 16, 2026</w:t>
      </w:r>
    </w:p>
    <w:p>
      <w:pPr>
        <w:pStyle w:val="BodyText"/>
      </w:pPr>
      <w:r>
        <w:t xml:space="preserve">This issue covers how AI agents are exposing the limits of human-first project boards, a simple diverge/converge framework for reducing meeting chaos, and negotiation tactics PMs can adapt from their own product toolkit to avoid low anchors and improve offers.</w:t>
      </w:r>
    </w:p>
    <w:bookmarkStart w:id="23" w:name="big-ideas"/>
    <w:p>
      <w:pPr>
        <w:pStyle w:val="Heading2"/>
      </w:pPr>
      <w:r>
        <w:t xml:space="preserve">Big Ideas</w:t>
      </w:r>
    </w:p>
    <w:bookmarkStart w:id="20" w:name="Xda8d1ac45197e1eeef8a2be3afed46ed41df039"/>
    <w:p>
      <w:pPr>
        <w:pStyle w:val="Heading3"/>
      </w:pPr>
      <w:r>
        <w:t xml:space="preserve">1) Agent-aware execution is becoming a PM systems problem</w:t>
      </w:r>
    </w:p>
    <w:p>
      <w:pPr>
        <w:pStyle w:val="FirstParagraph"/>
      </w:pPr>
      <w:r>
        <w:t xml:space="preserve">Traditional project boards assume a human picks a ticket, works it, updates status, and ships code. Teams experimenting with MCP-connected coding agents reported duplicate work, unreliable progress, and difficulty knowing what actually shipped without checking commits and PRs [1]. A detailed reply framed the fix as an orchestration layer that handles task locking, retries, run tracking, and status inference from repo, CI, and deployment signals [2].</w:t>
      </w:r>
    </w:p>
    <w:p>
      <w:pPr>
        <w:pStyle w:val="BodyText"/>
      </w:pPr>
      <w:r>
        <w:rPr>
          <w:bCs/>
          <w:b/>
        </w:rPr>
        <w:t xml:space="preserve">Why it matters:</w:t>
      </w:r>
      <w:r>
        <w:t xml:space="preserve"> </w:t>
      </w:r>
      <w:r>
        <w:t xml:space="preserve">once agents can start work automatically and run concurrently, the board can stop being a trustworthy source of truth [2].</w:t>
      </w:r>
    </w:p>
    <w:p>
      <w:pPr>
        <w:pStyle w:val="BodyText"/>
      </w:pPr>
      <w:r>
        <w:rPr>
          <w:bCs/>
          <w:b/>
        </w:rPr>
        <w:t xml:space="preserve">How to apply:</w:t>
      </w:r>
      <w:r>
        <w:t xml:space="preserve"> </w:t>
      </w:r>
      <w:r>
        <w:t xml:space="preserve">treat the board as derived state from commits, PRs, tests, and deployments, and add task leases or locking so two agents do not start the same work [2].</w:t>
      </w:r>
    </w:p>
    <w:bookmarkEnd w:id="20"/>
    <w:bookmarkStart w:id="21" w:name="Xc0625baa214fda11fbc5a7c191dbed1ec18ed5b"/>
    <w:p>
      <w:pPr>
        <w:pStyle w:val="Heading3"/>
      </w:pPr>
      <w:r>
        <w:t xml:space="preserve">2) Many messy meetings are really two modes colliding</w:t>
      </w:r>
    </w:p>
    <w:p>
      <w:pPr>
        <w:pStyle w:val="FirstParagraph"/>
      </w:pPr>
      <w:r>
        <w:t xml:space="preserve">In one product design discussion, chaotic meetings were traced to a mix of</w:t>
      </w:r>
      <w:r>
        <w:t xml:space="preserve"> </w:t>
      </w:r>
      <w:r>
        <w:rPr>
          <w:bCs/>
          <w:b/>
        </w:rPr>
        <w:t xml:space="preserve">diverging</w:t>
      </w:r>
      <w:r>
        <w:t xml:space="preserve"> </w:t>
      </w:r>
      <w:r>
        <w:t xml:space="preserve">questions like</w:t>
      </w:r>
      <w:r>
        <w:t xml:space="preserve"> </w:t>
      </w:r>
      <w:r>
        <w:t xml:space="preserve">“</w:t>
      </w:r>
      <w:r>
        <w:t xml:space="preserve">What if we tried this?</w:t>
      </w:r>
      <w:r>
        <w:t xml:space="preserve">”</w:t>
      </w:r>
      <w:r>
        <w:t xml:space="preserve"> </w:t>
      </w:r>
      <w:r>
        <w:t xml:space="preserve">and</w:t>
      </w:r>
      <w:r>
        <w:t xml:space="preserve"> </w:t>
      </w:r>
      <w:r>
        <w:rPr>
          <w:bCs/>
          <w:b/>
        </w:rPr>
        <w:t xml:space="preserve">converging</w:t>
      </w:r>
      <w:r>
        <w:t xml:space="preserve"> </w:t>
      </w:r>
      <w:r>
        <w:t xml:space="preserve">questions about timelines, trade-offs, and choices happening at the same time [3]. The suggested fix was simple: diverge first, then converge [3].</w:t>
      </w:r>
    </w:p>
    <w:p>
      <w:pPr>
        <w:pStyle w:val="BodyText"/>
      </w:pPr>
      <w:r>
        <w:rPr>
          <w:bCs/>
          <w:b/>
        </w:rPr>
        <w:t xml:space="preserve">Why it matters:</w:t>
      </w:r>
      <w:r>
        <w:t xml:space="preserve"> </w:t>
      </w:r>
      <w:r>
        <w:t xml:space="preserve">when exploration and decision-making happen simultaneously, ideas get interrupted and decisions stall even when the team broadly agrees [3].</w:t>
      </w:r>
    </w:p>
    <w:p>
      <w:pPr>
        <w:pStyle w:val="BodyText"/>
      </w:pPr>
      <w:r>
        <w:rPr>
          <w:bCs/>
          <w:b/>
        </w:rPr>
        <w:t xml:space="preserve">How to apply:</w:t>
      </w:r>
      <w:r>
        <w:t xml:space="preserve"> </w:t>
      </w:r>
      <w:r>
        <w:t xml:space="preserve">explicitly label which phase the group is in, explore options first, then move into evaluation, prioritization, and decision [3].</w:t>
      </w:r>
    </w:p>
    <w:bookmarkEnd w:id="21"/>
    <w:bookmarkStart w:id="22" w:name="X194d1af4286eff606aae9a02d19797e14e7d61a"/>
    <w:p>
      <w:pPr>
        <w:pStyle w:val="Heading3"/>
      </w:pPr>
      <w:r>
        <w:t xml:space="preserve">3) PMs can use their product toolkit on their own careers</w:t>
      </w:r>
    </w:p>
    <w:p>
      <w:pPr>
        <w:pStyle w:val="FirstParagraph"/>
      </w:pPr>
      <w:r>
        <w:t xml:space="preserve">Jacob Warwick argues that product people should approach interviews and negotiation the way they approach product work: identify the buyer, understand their needs, ask discovery questions, and remove friction [4]. He also says product leaders, engineers, and designers tend to negotiate worse than more extroverted roles [4].</w:t>
      </w:r>
    </w:p>
    <w:p>
      <w:pPr>
        <w:pStyle w:val="BodyText"/>
      </w:pPr>
      <w:r>
        <w:rPr>
          <w:bCs/>
          <w:b/>
        </w:rPr>
        <w:t xml:space="preserve">Why it matters:</w:t>
      </w:r>
      <w:r>
        <w:t xml:space="preserve"> </w:t>
      </w:r>
      <w:r>
        <w:t xml:space="preserve">job descriptions rarely capture the real scope, so early compensation anchors can backfire once the role expands [4].</w:t>
      </w:r>
    </w:p>
    <w:p>
      <w:pPr>
        <w:pStyle w:val="BodyText"/>
      </w:pPr>
      <w:r>
        <w:rPr>
          <w:bCs/>
          <w:b/>
        </w:rPr>
        <w:t xml:space="preserve">How to apply:</w:t>
      </w:r>
      <w:r>
        <w:t xml:space="preserve"> </w:t>
      </w:r>
      <w:r>
        <w:t xml:space="preserve">before discussing numbers, ask why you are in the room, what problem the company is trying to solve, what has already been tried, and what success looks like six months in [4].</w:t>
      </w:r>
    </w:p>
    <w:bookmarkEnd w:id="22"/>
    <w:bookmarkEnd w:id="23"/>
    <w:bookmarkStart w:id="26" w:name="tactical-playbook"/>
    <w:p>
      <w:pPr>
        <w:pStyle w:val="Heading2"/>
      </w:pPr>
      <w:r>
        <w:t xml:space="preserve">Tactical Playbook</w:t>
      </w:r>
    </w:p>
    <w:bookmarkStart w:id="24" w:name="X23121d4cb135563578ad7adcf48c62647d74952"/>
    <w:p>
      <w:pPr>
        <w:pStyle w:val="Heading3"/>
      </w:pPr>
      <w:r>
        <w:t xml:space="preserve">1) Make AI work visible from engineering signals</w:t>
      </w:r>
    </w:p>
    <w:p>
      <w:pPr>
        <w:numPr>
          <w:ilvl w:val="0"/>
          <w:numId w:val="1001"/>
        </w:numPr>
        <w:pStyle w:val="Compact"/>
      </w:pPr>
      <w:r>
        <w:rPr>
          <w:bCs/>
          <w:b/>
        </w:rPr>
        <w:t xml:space="preserve">Name the failure modes first:</w:t>
      </w:r>
      <w:r>
        <w:t xml:space="preserve"> </w:t>
      </w:r>
      <w:r>
        <w:t xml:space="preserve">task contention, status drift, and ship detection gaps [2, 1].</w:t>
      </w:r>
    </w:p>
    <w:p>
      <w:pPr>
        <w:numPr>
          <w:ilvl w:val="0"/>
          <w:numId w:val="1001"/>
        </w:numPr>
        <w:pStyle w:val="Compact"/>
      </w:pPr>
      <w:r>
        <w:rPr>
          <w:bCs/>
          <w:b/>
        </w:rPr>
        <w:t xml:space="preserve">Put an orchestrator between agent, repo, and board</w:t>
      </w:r>
      <w:r>
        <w:t xml:space="preserve"> </w:t>
      </w:r>
      <w:r>
        <w:t xml:space="preserve">to manage task locking, run lifecycle, retries, and telemetry [2].</w:t>
      </w:r>
    </w:p>
    <w:p>
      <w:pPr>
        <w:numPr>
          <w:ilvl w:val="0"/>
          <w:numId w:val="1001"/>
        </w:numPr>
        <w:pStyle w:val="Compact"/>
      </w:pPr>
      <w:r>
        <w:rPr>
          <w:bCs/>
          <w:b/>
        </w:rPr>
        <w:t xml:space="preserve">Map status to observable events:</w:t>
      </w:r>
      <w:r>
        <w:t xml:space="preserve"> </w:t>
      </w:r>
      <w:r>
        <w:t xml:space="preserve">PR opened -&gt; in progress; tests passing -&gt; ready for review; PR merged -&gt; done; deployment succeeded -&gt; shipped [2].</w:t>
      </w:r>
    </w:p>
    <w:p>
      <w:pPr>
        <w:numPr>
          <w:ilvl w:val="0"/>
          <w:numId w:val="1001"/>
        </w:numPr>
        <w:pStyle w:val="Compact"/>
      </w:pPr>
      <w:r>
        <w:rPr>
          <w:bCs/>
          <w:b/>
        </w:rPr>
        <w:t xml:space="preserve">Use task leases</w:t>
      </w:r>
      <w:r>
        <w:t xml:space="preserve"> </w:t>
      </w:r>
      <w:r>
        <w:t xml:space="preserve">so a crashed agent releases the work back to the pool after expiry [2].</w:t>
      </w:r>
    </w:p>
    <w:p>
      <w:pPr>
        <w:numPr>
          <w:ilvl w:val="0"/>
          <w:numId w:val="1001"/>
        </w:numPr>
        <w:pStyle w:val="Compact"/>
      </w:pPr>
      <w:r>
        <w:rPr>
          <w:bCs/>
          <w:b/>
        </w:rPr>
        <w:t xml:space="preserve">Keep ownership clear:</w:t>
      </w:r>
      <w:r>
        <w:t xml:space="preserve"> </w:t>
      </w:r>
      <w:r>
        <w:t xml:space="preserve">one commenter argued developers or the developer team should own agents and their output; another pointed to team views based on commits, LOC, and activity frequency as a complementary tracking layer [5, 6].</w:t>
      </w:r>
    </w:p>
    <w:p>
      <w:pPr>
        <w:pStyle w:val="FirstParagraph"/>
      </w:pPr>
      <w:r>
        <w:rPr>
          <w:bCs/>
          <w:b/>
        </w:rPr>
        <w:t xml:space="preserve">Why it matters:</w:t>
      </w:r>
      <w:r>
        <w:t xml:space="preserve"> </w:t>
      </w:r>
      <w:r>
        <w:t xml:space="preserve">this shifts the board from self-reported activity to observable execution [2].</w:t>
      </w:r>
    </w:p>
    <w:p>
      <w:pPr>
        <w:pStyle w:val="BodyText"/>
      </w:pPr>
      <w:r>
        <w:rPr>
          <w:bCs/>
          <w:b/>
        </w:rPr>
        <w:t xml:space="preserve">How to apply:</w:t>
      </w:r>
      <w:r>
        <w:t xml:space="preserve"> </w:t>
      </w:r>
      <w:r>
        <w:t xml:space="preserve">start with the workflows already showing duplicate agent work or manual ship checks, then instrument repo, CI, and deployment events before adding more board automation [1, 2].</w:t>
      </w:r>
    </w:p>
    <w:bookmarkEnd w:id="24"/>
    <w:bookmarkStart w:id="25" w:name="Xdaa413ef6042bedae4b0514f1a38748be369bae"/>
    <w:p>
      <w:pPr>
        <w:pStyle w:val="Heading3"/>
      </w:pPr>
      <w:r>
        <w:t xml:space="preserve">2) Run decision meetings in two explicit passes</w:t>
      </w:r>
    </w:p>
    <w:p>
      <w:pPr>
        <w:numPr>
          <w:ilvl w:val="0"/>
          <w:numId w:val="1002"/>
        </w:numPr>
        <w:pStyle w:val="Compact"/>
      </w:pPr>
      <w:r>
        <w:rPr>
          <w:bCs/>
          <w:b/>
        </w:rPr>
        <w:t xml:space="preserve">Diverge:</w:t>
      </w:r>
      <w:r>
        <w:t xml:space="preserve"> </w:t>
      </w:r>
      <w:r>
        <w:t xml:space="preserve">invite alternatives, questions, and possibilities [3].</w:t>
      </w:r>
    </w:p>
    <w:p>
      <w:pPr>
        <w:numPr>
          <w:ilvl w:val="0"/>
          <w:numId w:val="1002"/>
        </w:numPr>
        <w:pStyle w:val="Compact"/>
      </w:pPr>
      <w:r>
        <w:rPr>
          <w:bCs/>
          <w:b/>
        </w:rPr>
        <w:t xml:space="preserve">Converge:</w:t>
      </w:r>
      <w:r>
        <w:t xml:space="preserve"> </w:t>
      </w:r>
      <w:r>
        <w:t xml:space="preserve">switch to trade-offs, prioritization, and decision [3].</w:t>
      </w:r>
    </w:p>
    <w:p>
      <w:pPr>
        <w:numPr>
          <w:ilvl w:val="0"/>
          <w:numId w:val="1002"/>
        </w:numPr>
        <w:pStyle w:val="Compact"/>
      </w:pPr>
      <w:r>
        <w:rPr>
          <w:bCs/>
          <w:b/>
        </w:rPr>
        <w:t xml:space="preserve">Make the phase change explicit</w:t>
      </w:r>
      <w:r>
        <w:t xml:space="preserve"> </w:t>
      </w:r>
      <w:r>
        <w:t xml:space="preserve">so people stop solving different problems in the same conversation [3].</w:t>
      </w:r>
    </w:p>
    <w:p>
      <w:pPr>
        <w:numPr>
          <w:ilvl w:val="0"/>
          <w:numId w:val="1002"/>
        </w:numPr>
        <w:pStyle w:val="Compact"/>
      </w:pPr>
      <w:r>
        <w:rPr>
          <w:bCs/>
          <w:b/>
        </w:rPr>
        <w:t xml:space="preserve">Judge the meeting by decision quality, not airtime:</w:t>
      </w:r>
      <w:r>
        <w:t xml:space="preserve"> </w:t>
      </w:r>
      <w:r>
        <w:t xml:space="preserve">the reported benefit was better conversation quality once the shift was explicit [3].</w:t>
      </w:r>
    </w:p>
    <w:p>
      <w:pPr>
        <w:pStyle w:val="FirstParagraph"/>
      </w:pPr>
      <w:r>
        <w:rPr>
          <w:bCs/>
          <w:b/>
        </w:rPr>
        <w:t xml:space="preserve">Why it matters:</w:t>
      </w:r>
      <w:r>
        <w:t xml:space="preserve"> </w:t>
      </w:r>
      <w:r>
        <w:t xml:space="preserve">it reduces the repeated arguments and stalled decisions described in the original post [3].</w:t>
      </w:r>
    </w:p>
    <w:p>
      <w:pPr>
        <w:pStyle w:val="BodyText"/>
      </w:pPr>
      <w:r>
        <w:rPr>
          <w:bCs/>
          <w:b/>
        </w:rPr>
        <w:t xml:space="preserve">How to apply:</w:t>
      </w:r>
      <w:r>
        <w:t xml:space="preserve"> </w:t>
      </w:r>
      <w:r>
        <w:t xml:space="preserve">if a meeting starts feeling muddy, pause and ask whether the group is still generating options or is ready to choose [3].</w:t>
      </w:r>
    </w:p>
    <w:bookmarkEnd w:id="25"/>
    <w:bookmarkEnd w:id="26"/>
    <w:bookmarkStart w:id="30" w:name="case-studies-lessons"/>
    <w:p>
      <w:pPr>
        <w:pStyle w:val="Heading2"/>
      </w:pPr>
      <w:r>
        <w:t xml:space="preserve">Case Studies &amp; Lessons</w:t>
      </w:r>
    </w:p>
    <w:bookmarkStart w:id="27" w:name="Xdc976c08f1c9df4f4b8076120f8d50d8b02375c"/>
    <w:p>
      <w:pPr>
        <w:pStyle w:val="Heading3"/>
      </w:pPr>
      <w:r>
        <w:t xml:space="preserve">1) MCP-connected boards looked automated, but not trustworthy</w:t>
      </w:r>
    </w:p>
    <w:p>
      <w:pPr>
        <w:pStyle w:val="FirstParagraph"/>
      </w:pPr>
      <w:r>
        <w:t xml:space="preserve">A small engineering team connected a coding agent directly to its project board via MCP. Automatic updates looked promising at first, but multiple agents started on the same task, progress became unreliable, and the team still had to inspect commits and PRs to confirm what shipped [1].</w:t>
      </w:r>
    </w:p>
    <w:p>
      <w:pPr>
        <w:pStyle w:val="BodyText"/>
      </w:pPr>
      <w:r>
        <w:rPr>
          <w:bCs/>
          <w:b/>
        </w:rPr>
        <w:t xml:space="preserve">Why it matters:</w:t>
      </w:r>
      <w:r>
        <w:t xml:space="preserve"> </w:t>
      </w:r>
      <w:r>
        <w:t xml:space="preserve">better automation at the card level does not solve observability if the underlying workflow assumes a human execution loop [2, 1].</w:t>
      </w:r>
    </w:p>
    <w:p>
      <w:pPr>
        <w:pStyle w:val="BodyText"/>
      </w:pPr>
      <w:r>
        <w:rPr>
          <w:bCs/>
          <w:b/>
        </w:rPr>
        <w:t xml:space="preserve">How to apply:</w:t>
      </w:r>
      <w:r>
        <w:t xml:space="preserve"> </w:t>
      </w:r>
      <w:r>
        <w:t xml:space="preserve">if your board says</w:t>
      </w:r>
      <w:r>
        <w:t xml:space="preserve"> </w:t>
      </w:r>
      <w:r>
        <w:t xml:space="preserve">“</w:t>
      </w:r>
      <w:r>
        <w:t xml:space="preserve">done</w:t>
      </w:r>
      <w:r>
        <w:t xml:space="preserve">”</w:t>
      </w:r>
      <w:r>
        <w:t xml:space="preserve"> </w:t>
      </w:r>
      <w:r>
        <w:t xml:space="preserve">but your team still checks repo and deployment events manually, treat that as a signal that board state and delivery state have drifted [2, 1].</w:t>
      </w:r>
    </w:p>
    <w:bookmarkEnd w:id="27"/>
    <w:bookmarkStart w:id="28" w:name="X2493b897e87426d616d3b6d437cca81c6c33c44"/>
    <w:p>
      <w:pPr>
        <w:pStyle w:val="Heading3"/>
      </w:pPr>
      <w:r>
        <w:t xml:space="preserve">2) Separating divergence and convergence improved startup discussions</w:t>
      </w:r>
    </w:p>
    <w:p>
      <w:pPr>
        <w:pStyle w:val="FirstParagraph"/>
      </w:pPr>
      <w:r>
        <w:t xml:space="preserve">In a startup context, one team found that meetings on features, strategy, and product direction felt confusing not because people strongly disagreed, but because some were expanding the option set while others were trying to narrow it. Making the shift from divergence to convergence explicit improved the quality of the conversation [3].</w:t>
      </w:r>
    </w:p>
    <w:p>
      <w:pPr>
        <w:pStyle w:val="BodyText"/>
      </w:pPr>
      <w:r>
        <w:rPr>
          <w:bCs/>
          <w:b/>
        </w:rPr>
        <w:t xml:space="preserve">Why it matters:</w:t>
      </w:r>
      <w:r>
        <w:t xml:space="preserve"> </w:t>
      </w:r>
      <w:r>
        <w:t xml:space="preserve">teams can waste time diagnosing alignment problems when the real issue is mixed cognitive modes [3].</w:t>
      </w:r>
    </w:p>
    <w:p>
      <w:pPr>
        <w:pStyle w:val="BodyText"/>
      </w:pPr>
      <w:r>
        <w:rPr>
          <w:bCs/>
          <w:b/>
        </w:rPr>
        <w:t xml:space="preserve">How to apply:</w:t>
      </w:r>
      <w:r>
        <w:t xml:space="preserve"> </w:t>
      </w:r>
      <w:r>
        <w:t xml:space="preserve">split discussion guides, agendas, or facilitation prompts into an exploration section and a decision section [3].</w:t>
      </w:r>
    </w:p>
    <w:bookmarkEnd w:id="28"/>
    <w:bookmarkStart w:id="29" w:name="role-scope-can-move-more-than-base-pay"/>
    <w:p>
      <w:pPr>
        <w:pStyle w:val="Heading3"/>
      </w:pPr>
      <w:r>
        <w:t xml:space="preserve">3) Role scope can move more than base pay</w:t>
      </w:r>
    </w:p>
    <w:p>
      <w:pPr>
        <w:pStyle w:val="FirstParagraph"/>
      </w:pPr>
      <w:r>
        <w:t xml:space="preserve">Warwick described cases where roles initially in the $185k-$285k range ended at $1.1M, and two roles originally comped at $600k ended at $1.1M and $1.2M after the level shifted from senior director to VP [4].</w:t>
      </w:r>
    </w:p>
    <w:p>
      <w:pPr>
        <w:pStyle w:val="BodyText"/>
      </w:pPr>
      <w:r>
        <w:rPr>
          <w:bCs/>
          <w:b/>
        </w:rPr>
        <w:t xml:space="preserve">Why it matters:</w:t>
      </w:r>
      <w:r>
        <w:t xml:space="preserve"> </w:t>
      </w:r>
      <w:r>
        <w:t xml:space="preserve">the biggest negotiation lever may be role level and scope, not just a marginal change to the offer [4].</w:t>
      </w:r>
    </w:p>
    <w:p>
      <w:pPr>
        <w:pStyle w:val="BodyText"/>
      </w:pPr>
      <w:r>
        <w:rPr>
          <w:bCs/>
          <w:b/>
        </w:rPr>
        <w:t xml:space="preserve">How to apply:</w:t>
      </w:r>
      <w:r>
        <w:t xml:space="preserve"> </w:t>
      </w:r>
      <w:r>
        <w:t xml:space="preserve">keep testing whether the company is actually hiring for a bigger role than the job description suggests before settling on a number [4].</w:t>
      </w:r>
    </w:p>
    <w:bookmarkEnd w:id="29"/>
    <w:bookmarkEnd w:id="30"/>
    <w:bookmarkStart w:id="37" w:name="career-corner"/>
    <w:p>
      <w:pPr>
        <w:pStyle w:val="Heading2"/>
      </w:pPr>
      <w:r>
        <w:t xml:space="preserve">Career Corner</w:t>
      </w:r>
    </w:p>
    <w:bookmarkStart w:id="31" w:name="X421487bbf469743862cffa605fb5ef944235c5b"/>
    <w:p>
      <w:pPr>
        <w:pStyle w:val="Heading3"/>
      </w:pPr>
      <w:r>
        <w:t xml:space="preserve">1) Delay the number until you understand the job</w:t>
      </w:r>
    </w:p>
    <w:p>
      <w:pPr>
        <w:pStyle w:val="FirstParagraph"/>
      </w:pPr>
      <w:r>
        <w:t xml:space="preserve">Warwick says almost nobody is doing only what is written in the job description, and interviews often reveal extra scope that was not documented upfront [4]. That is why he argues against anchoring too early: a role that starts as a senior PM search can become something closer to director-level responsibility once the team reveals the real need [4].</w:t>
      </w:r>
    </w:p>
    <w:p>
      <w:pPr>
        <w:pStyle w:val="BlockText"/>
      </w:pPr>
      <w:r>
        <w:t xml:space="preserve">“</w:t>
      </w:r>
      <w:r>
        <w:t xml:space="preserve">Be you, your authentic you and apply it to what you already know. You know how to do this in product. Design it for your career.</w:t>
      </w:r>
      <w:r>
        <w:t xml:space="preserve">”</w:t>
      </w:r>
      <w:r>
        <w:t xml:space="preserve"> </w:t>
      </w:r>
      <w:r>
        <w:t xml:space="preserve">[4]</w:t>
      </w:r>
    </w:p>
    <w:p>
      <w:pPr>
        <w:pStyle w:val="FirstParagraph"/>
      </w:pPr>
      <w:r>
        <w:rPr>
          <w:bCs/>
          <w:b/>
        </w:rPr>
        <w:t xml:space="preserve">Why it matters:</w:t>
      </w:r>
      <w:r>
        <w:t xml:space="preserve"> </w:t>
      </w:r>
      <w:r>
        <w:t xml:space="preserve">early numbers become harder to unwind once the company starts using your original anchor against a larger job [4].</w:t>
      </w:r>
    </w:p>
    <w:p>
      <w:pPr>
        <w:pStyle w:val="BodyText"/>
      </w:pPr>
      <w:r>
        <w:rPr>
          <w:bCs/>
          <w:b/>
        </w:rPr>
        <w:t xml:space="preserve">How to apply:</w:t>
      </w:r>
      <w:r>
        <w:t xml:space="preserve"> </w:t>
      </w:r>
      <w:r>
        <w:t xml:space="preserve">run the interview like discovery. Ask why they are excited about you, what challenge they need solved, what has and has not worked, and what a better future looks like for the hiring manager or leadership team [4].</w:t>
      </w:r>
    </w:p>
    <w:bookmarkEnd w:id="31"/>
    <w:bookmarkStart w:id="36" w:name="use-a-simple-pushback-and-do-it-live"/>
    <w:p>
      <w:pPr>
        <w:pStyle w:val="Heading3"/>
      </w:pPr>
      <w:r>
        <w:t xml:space="preserve">2) Use a simple pushback, and do it live</w:t>
      </w:r>
    </w:p>
    <w:p>
      <w:pPr>
        <w:pStyle w:val="FirstParagraph"/>
      </w:pPr>
      <w:r>
        <w:t xml:space="preserve">Warwick says the line below often creates about a 20% improvement across levels, and that well-run negotiations average about 40% movement [4]. He also recommends video or in-person conversations over email so tone and body language are part of the negotiation [4].</w:t>
      </w:r>
    </w:p>
    <w:p>
      <w:pPr>
        <w:pStyle w:val="BlockText"/>
      </w:pPr>
      <w:r>
        <w:t xml:space="preserve">“</w:t>
      </w:r>
      <w:r>
        <w:t xml:space="preserve">What’s the chance there’s a little bit more here?</w:t>
      </w:r>
      <w:r>
        <w:t xml:space="preserve">”</w:t>
      </w:r>
      <w:r>
        <w:t xml:space="preserve"> </w:t>
      </w:r>
      <w:r>
        <w:t xml:space="preserve">[4]</w:t>
      </w:r>
      <w:r>
        <w:t xml:space="preserve"> </w:t>
      </w:r>
      <w:hyperlink r:id="rId35">
        <w:r>
          <w:drawing>
            <wp:inline>
              <wp:extent cx="5334000" cy="4000500"/>
              <wp:effectExtent b="0" l="0" r="0" t="0"/>
              <wp:docPr descr="The tactical playbook for getting 20-40% more comp (without sounding greedy) | Jacob Warwick" title="" id="33" name="Picture"/>
              <a:graphic>
                <a:graphicData uri="http://schemas.openxmlformats.org/drawingml/2006/picture">
                  <pic:pic>
                    <pic:nvPicPr>
                      <pic:cNvPr descr="https://img.youtube.com/vi/pEis2CBomVA/hqdefault.jpg" id="34" name="Picture"/>
                      <pic:cNvPicPr>
                        <a:picLocks noChangeArrowheads="1" noChangeAspect="1"/>
                      </pic:cNvPicPr>
                    </pic:nvPicPr>
                    <pic:blipFill>
                      <a:blip r:embed="rId32"/>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The tactical playbook for getting 20-40% more comp (without sounding greedy) | Jacob Warwick (5:36)</w:t>
      </w:r>
    </w:p>
    <w:p>
      <w:pPr>
        <w:pStyle w:val="FirstParagraph"/>
      </w:pPr>
      <w:r>
        <w:rPr>
          <w:bCs/>
          <w:b/>
        </w:rPr>
        <w:t xml:space="preserve">Why it matters:</w:t>
      </w:r>
      <w:r>
        <w:t xml:space="preserve"> </w:t>
      </w:r>
      <w:r>
        <w:t xml:space="preserve">Lenny’s summary of the episode says many product people leave at least 20% on the table because they are afraid to ask the question at all [7].</w:t>
      </w:r>
    </w:p>
    <w:p>
      <w:pPr>
        <w:pStyle w:val="BodyText"/>
      </w:pPr>
      <w:r>
        <w:rPr>
          <w:bCs/>
          <w:b/>
        </w:rPr>
        <w:t xml:space="preserve">How to apply:</w:t>
      </w:r>
      <w:r>
        <w:t xml:space="preserve"> </w:t>
      </w:r>
      <w:r>
        <w:t xml:space="preserve">- Start with gratitude and enthusiasm for the offer [4]</w:t>
      </w:r>
      <w:r>
        <w:t xml:space="preserve"> </w:t>
      </w:r>
      <w:r>
        <w:t xml:space="preserve">- Take time to review instead of responding immediately [4]</w:t>
      </w:r>
      <w:r>
        <w:t xml:space="preserve"> </w:t>
      </w:r>
      <w:r>
        <w:t xml:space="preserve">- Say the package feels lighter than expected, then ask about the range or the top end [4]</w:t>
      </w:r>
      <w:r>
        <w:t xml:space="preserve"> </w:t>
      </w:r>
      <w:r>
        <w:t xml:space="preserve">- If paperwork comes back inconsistent with prior agreement, ask</w:t>
      </w:r>
      <w:r>
        <w:t xml:space="preserve"> </w:t>
      </w:r>
      <w:r>
        <w:t xml:space="preserve">“</w:t>
      </w:r>
      <w:r>
        <w:t xml:space="preserve">Was that a mistake?</w:t>
      </w:r>
      <w:r>
        <w:t xml:space="preserve">”</w:t>
      </w:r>
      <w:r>
        <w:t xml:space="preserve"> </w:t>
      </w:r>
      <w:r>
        <w:t xml:space="preserve">instead of automatically splitting the difference [4]</w:t>
      </w:r>
    </w:p>
    <w:bookmarkEnd w:id="36"/>
    <w:bookmarkEnd w:id="37"/>
    <w:bookmarkStart w:id="46" w:name="tools-resources"/>
    <w:p>
      <w:pPr>
        <w:pStyle w:val="Heading2"/>
      </w:pPr>
      <w:r>
        <w:t xml:space="preserve">Tools &amp; Resources</w:t>
      </w:r>
    </w:p>
    <w:p>
      <w:pPr>
        <w:numPr>
          <w:ilvl w:val="0"/>
          <w:numId w:val="1003"/>
        </w:numPr>
        <w:pStyle w:val="Compact"/>
      </w:pPr>
      <w:hyperlink r:id="rId38">
        <w:r>
          <w:rPr>
            <w:rStyle w:val="Hyperlink"/>
          </w:rPr>
          <w:t xml:space="preserve">The tactical playbook for getting 20-40% more comp (without sounding greedy) | Jacob Warwick</w:t>
        </w:r>
      </w:hyperlink>
      <w:r>
        <w:t xml:space="preserve"> </w:t>
      </w:r>
      <w:r>
        <w:t xml:space="preserve">— a detailed resource on discovery-led interviewing, live negotiation, and scope-based comp movement [4].</w:t>
      </w:r>
    </w:p>
    <w:p>
      <w:pPr>
        <w:numPr>
          <w:ilvl w:val="0"/>
          <w:numId w:val="1003"/>
        </w:numPr>
        <w:pStyle w:val="Compact"/>
      </w:pPr>
      <w:hyperlink r:id="rId39">
        <w:r>
          <w:rPr>
            <w:rStyle w:val="Hyperlink"/>
          </w:rPr>
          <w:t xml:space="preserve">How are you tracking AI-assisted work on your project boards?</w:t>
        </w:r>
      </w:hyperlink>
      <w:r>
        <w:t xml:space="preserve"> </w:t>
      </w:r>
      <w:r>
        <w:t xml:space="preserve">— a useful thread if your team is already experimenting with MCP, coding agents, or agent-to-board automation [1].</w:t>
      </w:r>
    </w:p>
    <w:p>
      <w:pPr>
        <w:numPr>
          <w:ilvl w:val="0"/>
          <w:numId w:val="1003"/>
        </w:numPr>
        <w:pStyle w:val="Compact"/>
      </w:pPr>
      <w:r>
        <w:rPr>
          <w:bCs/>
          <w:b/>
        </w:rPr>
        <w:t xml:space="preserve">TrajanCloud</w:t>
      </w:r>
      <w:r>
        <w:t xml:space="preserve"> </w:t>
      </w:r>
      <w:r>
        <w:t xml:space="preserve">— one commenter described it as automated team progress tracking based on commits, LOC submitted, and activity windows across the last 24, 48 hours and 7 or 14 days [6].</w:t>
      </w:r>
    </w:p>
    <w:p>
      <w:pPr>
        <w:numPr>
          <w:ilvl w:val="0"/>
          <w:numId w:val="1003"/>
        </w:numPr>
        <w:pStyle w:val="Compact"/>
      </w:pPr>
      <w:hyperlink r:id="rId40">
        <w:r>
          <w:rPr>
            <w:rStyle w:val="Hyperlink"/>
          </w:rPr>
          <w:t xml:space="preserve">Why startup meetings sometimes feel chaotic even when the team agrees</w:t>
        </w:r>
      </w:hyperlink>
      <w:r>
        <w:t xml:space="preserve"> </w:t>
      </w:r>
      <w:r>
        <w:t xml:space="preserve">— a short post worth saving for facilitation and meeting design [3].</w:t>
      </w:r>
    </w:p>
    <w:p>
      <w:r>
        <w:pict>
          <v:rect style="width:0;height:1.5pt" o:hralign="center" o:hrstd="t" o:hr="t"/>
        </w:pict>
      </w:r>
    </w:p>
    <w:bookmarkStart w:id="45" w:name="sources"/>
    <w:p>
      <w:pPr>
        <w:pStyle w:val="Heading3"/>
      </w:pPr>
      <w:r>
        <w:t xml:space="preserve">Sources</w:t>
      </w:r>
    </w:p>
    <w:p>
      <w:pPr>
        <w:numPr>
          <w:ilvl w:val="0"/>
          <w:numId w:val="1004"/>
        </w:numPr>
        <w:pStyle w:val="Compact"/>
      </w:pPr>
      <w:hyperlink r:id="rId39">
        <w:r>
          <w:rPr>
            <w:rStyle w:val="Hyperlink"/>
          </w:rPr>
          <w:t xml:space="preserve">r/ProductManagement post by u/ucefee</w:t>
        </w:r>
      </w:hyperlink>
    </w:p>
    <w:p>
      <w:pPr>
        <w:numPr>
          <w:ilvl w:val="0"/>
          <w:numId w:val="1004"/>
        </w:numPr>
        <w:pStyle w:val="Compact"/>
      </w:pPr>
      <w:hyperlink r:id="rId41">
        <w:r>
          <w:rPr>
            <w:rStyle w:val="Hyperlink"/>
          </w:rPr>
          <w:t xml:space="preserve">r/ProductManagement comment by u/cobramullet</w:t>
        </w:r>
      </w:hyperlink>
    </w:p>
    <w:p>
      <w:pPr>
        <w:numPr>
          <w:ilvl w:val="0"/>
          <w:numId w:val="1004"/>
        </w:numPr>
        <w:pStyle w:val="Compact"/>
      </w:pPr>
      <w:hyperlink r:id="rId40">
        <w:r>
          <w:rPr>
            <w:rStyle w:val="Hyperlink"/>
          </w:rPr>
          <w:t xml:space="preserve">r/product_design post by u/mohan-thatguy</w:t>
        </w:r>
      </w:hyperlink>
    </w:p>
    <w:p>
      <w:pPr>
        <w:numPr>
          <w:ilvl w:val="0"/>
          <w:numId w:val="1004"/>
        </w:numPr>
        <w:pStyle w:val="Compact"/>
      </w:pPr>
      <w:hyperlink r:id="rId38">
        <w:r>
          <w:rPr>
            <w:rStyle w:val="Hyperlink"/>
          </w:rPr>
          <w:t xml:space="preserve">The tactical playbook for getting 20-40% more comp (without sounding greedy) | Jacob Warwick</w:t>
        </w:r>
      </w:hyperlink>
    </w:p>
    <w:p>
      <w:pPr>
        <w:numPr>
          <w:ilvl w:val="0"/>
          <w:numId w:val="1004"/>
        </w:numPr>
        <w:pStyle w:val="Compact"/>
      </w:pPr>
      <w:hyperlink r:id="rId42">
        <w:r>
          <w:rPr>
            <w:rStyle w:val="Hyperlink"/>
          </w:rPr>
          <w:t xml:space="preserve">r/ProductManagement comment by u/threebicks</w:t>
        </w:r>
      </w:hyperlink>
    </w:p>
    <w:p>
      <w:pPr>
        <w:numPr>
          <w:ilvl w:val="0"/>
          <w:numId w:val="1004"/>
        </w:numPr>
        <w:pStyle w:val="Compact"/>
      </w:pPr>
      <w:hyperlink r:id="rId43">
        <w:r>
          <w:rPr>
            <w:rStyle w:val="Hyperlink"/>
          </w:rPr>
          <w:t xml:space="preserve">r/ProductManagement comment by u/hejijunhao</w:t>
        </w:r>
      </w:hyperlink>
    </w:p>
    <w:p>
      <w:pPr>
        <w:numPr>
          <w:ilvl w:val="0"/>
          <w:numId w:val="1004"/>
        </w:numPr>
        <w:pStyle w:val="Compact"/>
      </w:pPr>
      <w:hyperlink r:id="rId44">
        <w:r>
          <w:rPr>
            <w:rStyle w:val="Hyperlink"/>
          </w:rPr>
          <w:t xml:space="preserve">𝕏 post by</w:t>
        </w:r>
        <w:r>
          <w:rPr>
            <w:rStyle w:val="Hyperlink"/>
          </w:rPr>
          <w:t xml:space="preserve"> </w:t>
        </w:r>
        <w:r>
          <w:rPr>
            <w:rStyle w:val="Hyperlink"/>
          </w:rPr>
          <w:t xml:space="preserve">@lennysan</w:t>
        </w:r>
      </w:hyperlink>
    </w:p>
    <w:bookmarkEnd w:id="45"/>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2" Target="media/rId32.jpg" /><Relationship Type="http://schemas.openxmlformats.org/officeDocument/2006/relationships/hyperlink" Id="rId39" Target="https://www.reddit.com/r/ProductManagement/comments/1rurf8q/" TargetMode="External" /><Relationship Type="http://schemas.openxmlformats.org/officeDocument/2006/relationships/hyperlink" Id="rId41" Target="https://www.reddit.com/r/ProductManagement/comments/1rurf8q/comment/oanmr8g/" TargetMode="External" /><Relationship Type="http://schemas.openxmlformats.org/officeDocument/2006/relationships/hyperlink" Id="rId42" Target="https://www.reddit.com/r/ProductManagement/comments/1rurf8q/comment/oanqln8/" TargetMode="External" /><Relationship Type="http://schemas.openxmlformats.org/officeDocument/2006/relationships/hyperlink" Id="rId43" Target="https://www.reddit.com/r/ProductManagement/comments/1rurf8q/comment/oanvf1h/" TargetMode="External" /><Relationship Type="http://schemas.openxmlformats.org/officeDocument/2006/relationships/hyperlink" Id="rId40" Target="https://www.reddit.com/r/product_design/comments/1ruwbxp/" TargetMode="External" /><Relationship Type="http://schemas.openxmlformats.org/officeDocument/2006/relationships/hyperlink" Id="rId38" Target="https://www.youtube.com/watch?v=pEis2CBomVA" TargetMode="External" /><Relationship Type="http://schemas.openxmlformats.org/officeDocument/2006/relationships/hyperlink" Id="rId44" Target="https://x.com/lennysan/status/2033224724084588782" TargetMode="External" /><Relationship Type="http://schemas.openxmlformats.org/officeDocument/2006/relationships/hyperlink" Id="rId35" Target="https://youtube.com/watch?v=pEis2CBomVA&amp;t=336" TargetMode="External" /></Relationships>
</file>

<file path=word/_rels/footnotes.xml.rels><?xml version="1.0" encoding="UTF-8"?><Relationships xmlns="http://schemas.openxmlformats.org/package/2006/relationships"><Relationship Type="http://schemas.openxmlformats.org/officeDocument/2006/relationships/hyperlink" Id="rId39" Target="https://www.reddit.com/r/ProductManagement/comments/1rurf8q/" TargetMode="External" /><Relationship Type="http://schemas.openxmlformats.org/officeDocument/2006/relationships/hyperlink" Id="rId41" Target="https://www.reddit.com/r/ProductManagement/comments/1rurf8q/comment/oanmr8g/" TargetMode="External" /><Relationship Type="http://schemas.openxmlformats.org/officeDocument/2006/relationships/hyperlink" Id="rId42" Target="https://www.reddit.com/r/ProductManagement/comments/1rurf8q/comment/oanqln8/" TargetMode="External" /><Relationship Type="http://schemas.openxmlformats.org/officeDocument/2006/relationships/hyperlink" Id="rId43" Target="https://www.reddit.com/r/ProductManagement/comments/1rurf8q/comment/oanvf1h/" TargetMode="External" /><Relationship Type="http://schemas.openxmlformats.org/officeDocument/2006/relationships/hyperlink" Id="rId40" Target="https://www.reddit.com/r/product_design/comments/1ruwbxp/" TargetMode="External" /><Relationship Type="http://schemas.openxmlformats.org/officeDocument/2006/relationships/hyperlink" Id="rId38" Target="https://www.youtube.com/watch?v=pEis2CBomVA" TargetMode="External" /><Relationship Type="http://schemas.openxmlformats.org/officeDocument/2006/relationships/hyperlink" Id="rId44" Target="https://x.com/lennysan/status/2033224724084588782" TargetMode="External" /><Relationship Type="http://schemas.openxmlformats.org/officeDocument/2006/relationships/hyperlink" Id="rId35" Target="https://youtube.com/watch?v=pEis2CBomVA&amp;t=33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Agent-Aware Project Boards, Cleaner Meetings, and Better Comp Conversations</dc:title>
  <dc:creator>PM Daily Digest</dc:creator>
  <cp:keywords/>
  <dcterms:created xsi:type="dcterms:W3CDTF">2026-03-16T20:34:42Z</dcterms:created>
  <dcterms:modified xsi:type="dcterms:W3CDTF">2026-03-16T20:34:42Z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2026-03-16</vt:lpwstr>
  </property>
</Properties>
</file>