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 Fleets Overtake Tabs as Review Ops Get Real</w:t>
      </w:r>
    </w:p>
    <w:p>
      <w:pPr>
        <w:pStyle w:val="Author"/>
      </w:pPr>
      <w:r>
        <w:t xml:space="preserve">Coding Agents Alpha Tracker</w:t>
      </w:r>
    </w:p>
    <w:p>
      <w:pPr>
        <w:pStyle w:val="Date"/>
      </w:pPr>
      <w:r>
        <w:t xml:space="preserve">2026-05-16</w:t>
      </w:r>
    </w:p>
    <w:bookmarkStart w:id="48" w:name="X9c04d94c4c9b4ed8fd66bac872c6b135643ec70"/>
    <w:p>
      <w:pPr>
        <w:pStyle w:val="Heading1"/>
      </w:pPr>
      <w:r>
        <w:t xml:space="preserve">Agent Fleets Overtake Tabs as Review Ops Get Real</w:t>
      </w:r>
    </w:p>
    <w:p>
      <w:pPr>
        <w:pStyle w:val="FirstParagraph"/>
      </w:pPr>
      <w:r>
        <w:rPr>
          <w:iCs/>
          <w:i/>
        </w:rPr>
        <w:t xml:space="preserve">By Coding Agents Alpha Tracker • May 16, 2026</w:t>
      </w:r>
    </w:p>
    <w:p>
      <w:pPr>
        <w:pStyle w:val="BodyText"/>
      </w:pPr>
      <w:r>
        <w:t xml:space="preserve">Serious teams are running coding agents as fleets, not sidekicks: OpenClaw’s always-on Codex lanes and Cursor’s internal data both point to engineers shifting into orchestration and review. Inside: the workflows to copy now, the tools that shipped, and the clips that best explain the new agent-manager model.</w:t>
      </w:r>
    </w:p>
    <w:bookmarkStart w:id="20" w:name="top-signal"/>
    <w:p>
      <w:pPr>
        <w:pStyle w:val="Heading2"/>
      </w:pPr>
      <w:r>
        <w:t xml:space="preserve">🔥 TOP SIGNAL</w:t>
      </w:r>
    </w:p>
    <w:p>
      <w:pPr>
        <w:numPr>
          <w:ilvl w:val="0"/>
          <w:numId w:val="1001"/>
        </w:numPr>
        <w:pStyle w:val="Compact"/>
      </w:pPr>
      <w:r>
        <w:t xml:space="preserve">The big shift today is from single-agent assistance to always-on agent fleets. Peter Steinberger says OpenClaw runs ~100 Codex instances continuously across PR/issue review, commit-level security checks, issue clustering, benchmark regression reporting, and even meeting-triggered PR creation [1]. Michael Truell says Cursor’s agent requests are up 15x YoY and now exceed tab accepts; 30% of internal PRs are already built end-to-end by remote agents, and some enterprise users are at ~75% AI-generated code, so the skill to build now is orchestration and review, not typing faster [2].</w:t>
      </w:r>
    </w:p>
    <w:bookmarkEnd w:id="20"/>
    <w:bookmarkStart w:id="23" w:name="try-this"/>
    <w:p>
      <w:pPr>
        <w:pStyle w:val="Heading2"/>
      </w:pPr>
      <w:r>
        <w:t xml:space="preserve">⚡ TRY THIS</w:t>
      </w:r>
    </w:p>
    <w:p>
      <w:pPr>
        <w:numPr>
          <w:ilvl w:val="0"/>
          <w:numId w:val="1002"/>
        </w:numPr>
      </w:pPr>
      <w:r>
        <w:rPr>
          <w:bCs/>
          <w:b/>
        </w:rPr>
        <w:t xml:space="preserve">Build a specialist-agent conveyor belt.</w:t>
      </w:r>
      <w:r>
        <w:t xml:space="preserve"> </w:t>
      </w:r>
      <w:r>
        <w:t xml:space="preserve">Start with four narrow lanes: (1) PR/issue reviewer + stale-issue closer, (2) commit-level security reviewer, (3) issue deduper/clusterer, (4) benchmark watchdog that reports regressions to chat. Steinberger says OpenClaw runs these continuously, and even lets one Codex propose PRs from new issues while another reviews them, which is a strong pattern for keeping autonomy modular and auditable [1].</w:t>
      </w:r>
    </w:p>
    <w:p>
      <w:pPr>
        <w:numPr>
          <w:ilvl w:val="0"/>
          <w:numId w:val="1002"/>
        </w:numPr>
      </w:pPr>
      <w:r>
        <w:rPr>
          <w:bCs/>
          <w:b/>
        </w:rPr>
        <w:t xml:space="preserve">Put a review loop after every agent-written change.</w:t>
      </w:r>
      <w:r>
        <w:t xml:space="preserve"> </w:t>
      </w:r>
      <w:r>
        <w:t xml:space="preserve">Steinberger’s workflow is simple: let Codex implement, then run</w:t>
      </w:r>
      <w:r>
        <w:t xml:space="preserve"> </w:t>
      </w:r>
      <w:r>
        <w:rPr>
          <w:rStyle w:val="VerbatimChar"/>
        </w:rPr>
        <w:t xml:space="preserve">codex /review</w:t>
      </w:r>
      <w:r>
        <w:t xml:space="preserve"> </w:t>
      </w:r>
      <w:r>
        <w:t xml:space="preserve">in a loop until no issues remain. He says pairing that with crabbox gets you close to issue-to-fix automation, but architecture still belongs to the human</w:t>
      </w:r>
      <w:r>
        <w:t xml:space="preserve"> </w:t>
      </w:r>
      <w:r>
        <w:t xml:space="preserve">‘</w:t>
      </w:r>
      <w:r>
        <w:t xml:space="preserve">master model</w:t>
      </w:r>
      <w:r>
        <w:t xml:space="preserve">’</w:t>
      </w:r>
      <w:r>
        <w:t xml:space="preserve"> </w:t>
      </w:r>
      <w:r>
        <w:t xml:space="preserve">and the loop burns plenty of tokens. Repo:</w:t>
      </w:r>
      <w:r>
        <w:t xml:space="preserve"> </w:t>
      </w:r>
      <w:hyperlink r:id="rId21">
        <w:r>
          <w:rPr>
            <w:rStyle w:val="Hyperlink"/>
          </w:rPr>
          <w:t xml:space="preserve">codex-review skill</w:t>
        </w:r>
      </w:hyperlink>
      <w:r>
        <w:t xml:space="preserve"> </w:t>
      </w:r>
      <w:r>
        <w:t xml:space="preserve">[3, 4, 5].</w:t>
      </w:r>
    </w:p>
    <w:p>
      <w:pPr>
        <w:numPr>
          <w:ilvl w:val="0"/>
          <w:numId w:val="1002"/>
        </w:numPr>
      </w:pPr>
      <w:r>
        <w:rPr>
          <w:bCs/>
          <w:b/>
        </w:rPr>
        <w:t xml:space="preserve">Review by feature slice, not whole repo.</w:t>
      </w:r>
      <w:r>
        <w:t xml:space="preserve"> </w:t>
      </w:r>
      <w:r>
        <w:t xml:space="preserve">Install</w:t>
      </w:r>
      <w:r>
        <w:t xml:space="preserve"> </w:t>
      </w:r>
      <w:r>
        <w:rPr>
          <w:rStyle w:val="VerbatimChar"/>
        </w:rPr>
        <w:t xml:space="preserve">npm install -g clawpatch</w:t>
      </w:r>
      <w:r>
        <w:t xml:space="preserve">, map the codebase into semantic feature slices, and let the tool review bugs and quality issues while recording explicit fix attempts plus validation. That logging and validation step is the durable pattern here: you want a reproducible audit trail, not one-shot agent commentary. Docs:</w:t>
      </w:r>
      <w:r>
        <w:t xml:space="preserve"> </w:t>
      </w:r>
      <w:hyperlink r:id="rId22">
        <w:r>
          <w:rPr>
            <w:rStyle w:val="Hyperlink"/>
          </w:rPr>
          <w:t xml:space="preserve">https://clawpatch.ai</w:t>
        </w:r>
      </w:hyperlink>
      <w:r>
        <w:t xml:space="preserve"> </w:t>
      </w:r>
      <w:r>
        <w:t xml:space="preserve">[6].</w:t>
      </w:r>
    </w:p>
    <w:p>
      <w:pPr>
        <w:numPr>
          <w:ilvl w:val="0"/>
          <w:numId w:val="1002"/>
        </w:numPr>
      </w:pPr>
      <w:r>
        <w:rPr>
          <w:bCs/>
          <w:b/>
        </w:rPr>
        <w:t xml:space="preserve">Route models by task cost, not ideology.</w:t>
      </w:r>
      <w:r>
        <w:t xml:space="preserve"> </w:t>
      </w:r>
      <w:r>
        <w:t xml:space="preserve">In discussion on Matthew Berman’s channel, one guest says technical teams increasingly route work through Cursor or OpenRouter to cheaper models when full frontier performance is not needed, pushing more routine volume to models like Sonnet and Haiku. The broader lesson: serious coding users are increasingly multi-model and care a lot about harness integration into terminal and dev workflows [7].</w:t>
      </w:r>
    </w:p>
    <w:bookmarkEnd w:id="23"/>
    <w:bookmarkStart w:id="26" w:name="what-shipped"/>
    <w:p>
      <w:pPr>
        <w:pStyle w:val="Heading2"/>
      </w:pPr>
      <w:r>
        <w:t xml:space="preserve">📡 WHAT SHIPPED</w:t>
      </w:r>
    </w:p>
    <w:p>
      <w:pPr>
        <w:numPr>
          <w:ilvl w:val="0"/>
          <w:numId w:val="1003"/>
        </w:numPr>
        <w:pStyle w:val="Compact"/>
      </w:pPr>
      <w:r>
        <w:rPr>
          <w:bCs/>
          <w:b/>
        </w:rPr>
        <w:t xml:space="preserve">clawpatch 0.1.0</w:t>
      </w:r>
      <w:r>
        <w:t xml:space="preserve"> </w:t>
      </w:r>
      <w:r>
        <w:t xml:space="preserve">— semantic feature-slice review for bugs and quality issues, with explicit fix-attempt recording and validation. Install:</w:t>
      </w:r>
      <w:r>
        <w:t xml:space="preserve"> </w:t>
      </w:r>
      <w:r>
        <w:rPr>
          <w:rStyle w:val="VerbatimChar"/>
        </w:rPr>
        <w:t xml:space="preserve">npm install -g clawpatch</w:t>
      </w:r>
      <w:r>
        <w:t xml:space="preserve">. Site:</w:t>
      </w:r>
      <w:r>
        <w:t xml:space="preserve"> </w:t>
      </w:r>
      <w:hyperlink r:id="rId22">
        <w:r>
          <w:rPr>
            <w:rStyle w:val="Hyperlink"/>
          </w:rPr>
          <w:t xml:space="preserve">https://clawpatch.ai</w:t>
        </w:r>
      </w:hyperlink>
      <w:r>
        <w:t xml:space="preserve"> </w:t>
      </w:r>
      <w:r>
        <w:t xml:space="preserve">[6].</w:t>
      </w:r>
    </w:p>
    <w:p>
      <w:pPr>
        <w:numPr>
          <w:ilvl w:val="0"/>
          <w:numId w:val="1003"/>
        </w:numPr>
        <w:pStyle w:val="Compact"/>
      </w:pPr>
      <w:r>
        <w:rPr>
          <w:bCs/>
          <w:b/>
        </w:rPr>
        <w:t xml:space="preserve">OpenClaw speed + QA upgrade</w:t>
      </w:r>
      <w:r>
        <w:t xml:space="preserve"> </w:t>
      </w:r>
      <w:r>
        <w:t xml:space="preserve">— latest release is ~3.5x faster. Team now runs end-to-end RTT tests against every published npm release every 6 hours over real Telegram bot-to-bot channels, with runners on Blacksmith CI [8, 9].</w:t>
      </w:r>
    </w:p>
    <w:p>
      <w:pPr>
        <w:numPr>
          <w:ilvl w:val="0"/>
          <w:numId w:val="1003"/>
        </w:numPr>
        <w:pStyle w:val="Compact"/>
      </w:pPr>
      <w:r>
        <w:rPr>
          <w:rStyle w:val="VerbatimChar"/>
          <w:bCs/>
          <w:b/>
        </w:rPr>
        <w:t xml:space="preserve">fs-safe</w:t>
      </w:r>
      <w:r>
        <w:rPr>
          <w:bCs/>
          <w:b/>
        </w:rPr>
        <w:t xml:space="preserve"> </w:t>
      </w:r>
      <w:r>
        <w:rPr>
          <w:bCs/>
          <w:b/>
        </w:rPr>
        <w:t xml:space="preserve">inside OpenClaw</w:t>
      </w:r>
      <w:r>
        <w:t xml:space="preserve"> </w:t>
      </w:r>
      <w:r>
        <w:t xml:space="preserve">— latest OpenClaw ships Steinberger’s new TypeScript security-hardening file-system library, replacing an ad-hoc hardening stack that was hard to maintain, slow, and inconsistent; some file ops improved by up to 10x. Site:</w:t>
      </w:r>
      <w:r>
        <w:t xml:space="preserve"> </w:t>
      </w:r>
      <w:hyperlink r:id="rId24">
        <w:r>
          <w:rPr>
            <w:rStyle w:val="Hyperlink"/>
          </w:rPr>
          <w:t xml:space="preserve">https://fs-safe.io</w:t>
        </w:r>
      </w:hyperlink>
      <w:r>
        <w:t xml:space="preserve"> </w:t>
      </w:r>
      <w:r>
        <w:t xml:space="preserve">[10, 11].</w:t>
      </w:r>
    </w:p>
    <w:p>
      <w:pPr>
        <w:numPr>
          <w:ilvl w:val="0"/>
          <w:numId w:val="1003"/>
        </w:numPr>
        <w:pStyle w:val="Compact"/>
      </w:pPr>
      <w:r>
        <w:rPr>
          <w:bCs/>
          <w:b/>
        </w:rPr>
        <w:t xml:space="preserve">Codex reliability fix</w:t>
      </w:r>
      <w:r>
        <w:t xml:space="preserve"> </w:t>
      </w:r>
      <w:r>
        <w:t xml:space="preserve">— Thibault Sottiaux said the team found and fixed two issues that could explain GPT-5.5 capability degradation in Codex over the last ~48 hours; usage limits were set to reset while monitoring continues [12, 13].</w:t>
      </w:r>
    </w:p>
    <w:p>
      <w:pPr>
        <w:numPr>
          <w:ilvl w:val="0"/>
          <w:numId w:val="1003"/>
        </w:numPr>
        <w:pStyle w:val="Compact"/>
      </w:pPr>
      <w:r>
        <w:rPr>
          <w:bCs/>
          <w:b/>
        </w:rPr>
        <w:t xml:space="preserve">CodexBar update</w:t>
      </w:r>
      <w:r>
        <w:t xml:space="preserve"> </w:t>
      </w:r>
      <w:r>
        <w:t xml:space="preserve">— latest release makes API costs much easier to inspect. Site:</w:t>
      </w:r>
      <w:r>
        <w:t xml:space="preserve"> </w:t>
      </w:r>
      <w:hyperlink r:id="rId25">
        <w:r>
          <w:rPr>
            <w:rStyle w:val="Hyperlink"/>
          </w:rPr>
          <w:t xml:space="preserve">https://codex.bar</w:t>
        </w:r>
      </w:hyperlink>
      <w:r>
        <w:t xml:space="preserve"> </w:t>
      </w:r>
      <w:r>
        <w:t xml:space="preserve">[14].</w:t>
      </w:r>
    </w:p>
    <w:p>
      <w:pPr>
        <w:numPr>
          <w:ilvl w:val="0"/>
          <w:numId w:val="1003"/>
        </w:numPr>
        <w:pStyle w:val="Compact"/>
      </w:pPr>
      <w:r>
        <w:rPr>
          <w:bCs/>
          <w:b/>
        </w:rPr>
        <w:t xml:space="preserve">Enterprise buying signal</w:t>
      </w:r>
      <w:r>
        <w:t xml:space="preserve"> </w:t>
      </w:r>
      <w:r>
        <w:t xml:space="preserve">— in discussion on Matthew Berman’s channel, one guest said Anthropic overtook OpenAI for new enterprise buyers in Jan 2026 largely because Claude Code landed with technical users first; that same discussion says ~80% of business AI spend is API-led and high-intensity coding users increasingly mix multiple models and tools instead of staying single-vendor [7].</w:t>
      </w:r>
    </w:p>
    <w:bookmarkEnd w:id="26"/>
    <w:bookmarkStart w:id="47" w:name="go-deeper"/>
    <w:p>
      <w:pPr>
        <w:pStyle w:val="Heading2"/>
      </w:pPr>
      <w:r>
        <w:t xml:space="preserve">🎬 GO DEEPER</w:t>
      </w:r>
    </w:p>
    <w:p>
      <w:pPr>
        <w:numPr>
          <w:ilvl w:val="0"/>
          <w:numId w:val="1004"/>
        </w:numPr>
        <w:pStyle w:val="Compact"/>
      </w:pPr>
      <w:r>
        <w:rPr>
          <w:bCs/>
          <w:b/>
        </w:rPr>
        <w:t xml:space="preserve">06:06-07:17 — Michael Truell on the</w:t>
      </w:r>
      <w:r>
        <w:rPr>
          <w:bCs/>
          <w:b/>
        </w:rPr>
        <w:t xml:space="preserve"> </w:t>
      </w:r>
      <w:r>
        <w:rPr>
          <w:bCs/>
          <w:b/>
        </w:rPr>
        <w:t xml:space="preserve">‘</w:t>
      </w:r>
      <w:r>
        <w:rPr>
          <w:bCs/>
          <w:b/>
        </w:rPr>
        <w:t xml:space="preserve">ghost colleagues</w:t>
      </w:r>
      <w:r>
        <w:rPr>
          <w:bCs/>
          <w:b/>
        </w:rPr>
        <w:t xml:space="preserve">’</w:t>
      </w:r>
      <w:r>
        <w:rPr>
          <w:bCs/>
          <w:b/>
        </w:rPr>
        <w:t xml:space="preserve"> </w:t>
      </w:r>
      <w:r>
        <w:rPr>
          <w:bCs/>
          <w:b/>
        </w:rPr>
        <w:t xml:space="preserve">mental model.</w:t>
      </w:r>
      <w:r>
        <w:t xml:space="preserve"> </w:t>
      </w:r>
      <w:r>
        <w:t xml:space="preserve">Best framing of the day: if agents are a new workforce, your leverage comes from delegation design, review time, and avoiding unsustainable architecture, not from squeezing a few more autocomplete wins out of the IDE [2].</w:t>
      </w:r>
    </w:p>
    <w:p>
      <w:pPr>
        <w:pStyle w:val="FirstParagraph"/>
      </w:pPr>
      <w:hyperlink r:id="rId30">
        <w:r>
          <w:drawing>
            <wp:inline>
              <wp:extent cx="5334000" cy="4000500"/>
              <wp:effectExtent b="0" l="0" r="0" t="0"/>
              <wp:docPr descr="[한글자막] AI 코딩의 다음 시대가 열립니다 - Cursor 공동창업자 Michael Truell" title="" id="28" name="Picture"/>
              <a:graphic>
                <a:graphicData uri="http://schemas.openxmlformats.org/drawingml/2006/picture">
                  <pic:pic>
                    <pic:nvPicPr>
                      <pic:cNvPr descr="https://img.youtube.com/vi/uGroSjO7Q_U/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[한글자막] AI 코딩의 다음 시대가 열립니다 - Cursor 공동창업자 Michael Truell (6:06)</w:t>
      </w:r>
    </w:p>
    <w:p>
      <w:pPr>
        <w:numPr>
          <w:ilvl w:val="0"/>
          <w:numId w:val="1005"/>
        </w:numPr>
        <w:pStyle w:val="Compact"/>
      </w:pPr>
      <w:r>
        <w:rPr>
          <w:bCs/>
          <w:b/>
        </w:rPr>
        <w:t xml:space="preserve">05:13-05:28 — Michael Truell on 30% of PRs going end-to-end autonomous.</w:t>
      </w:r>
      <w:r>
        <w:t xml:space="preserve"> </w:t>
      </w:r>
      <w:r>
        <w:t xml:space="preserve">Short clip, huge calibration point: these are not just chat copilots anymore; they are remote workers that can run for hours or days on their own machines [2].</w:t>
      </w:r>
    </w:p>
    <w:p>
      <w:pPr>
        <w:numPr>
          <w:ilvl w:val="0"/>
          <w:numId w:val="1005"/>
        </w:numPr>
        <w:pStyle w:val="Compact"/>
      </w:pPr>
      <w:r>
        <w:rPr>
          <w:bCs/>
          <w:b/>
        </w:rPr>
        <w:t xml:space="preserve">04:58-05:14 + 06:45-09:04 — Salvatore Sanfilippo on AI rewrites at real scale.</w:t>
      </w:r>
      <w:r>
        <w:t xml:space="preserve"> </w:t>
      </w:r>
      <w:r>
        <w:t xml:space="preserve">Worth watching if you are tempted to port a large codebase with agents. His claim is that 600k-line rewrites in days are now feasible, but Rust output can bloat abstractions and unsafe sections, so maintainability review still matters [15].</w:t>
      </w:r>
    </w:p>
    <w:p>
      <w:pPr>
        <w:numPr>
          <w:ilvl w:val="0"/>
          <w:numId w:val="1005"/>
        </w:numPr>
        <w:pStyle w:val="Compact"/>
      </w:pPr>
      <w:r>
        <w:rPr>
          <w:bCs/>
          <w:b/>
        </w:rPr>
        <w:t xml:space="preserve">Repo to study —</w:t>
      </w:r>
      <w:r>
        <w:rPr>
          <w:bCs/>
          <w:b/>
        </w:rPr>
        <w:t xml:space="preserve"> </w:t>
      </w:r>
      <w:hyperlink r:id="rId21">
        <w:r>
          <w:rPr>
            <w:rStyle w:val="Hyperlink"/>
            <w:bCs/>
            <w:b/>
          </w:rPr>
          <w:t xml:space="preserve">codex-review skill</w:t>
        </w:r>
      </w:hyperlink>
      <w:r>
        <w:rPr>
          <w:bCs/>
          <w:b/>
        </w:rPr>
        <w:t xml:space="preserve">.</w:t>
      </w:r>
      <w:r>
        <w:t xml:space="preserve"> </w:t>
      </w:r>
      <w:r>
        <w:t xml:space="preserve">Tiny repo, high leverage. The pattern is the point: loop review until clean, then explicitly stop before system architecture decisions [3, 4].</w:t>
      </w:r>
    </w:p>
    <w:p>
      <w:pPr>
        <w:numPr>
          <w:ilvl w:val="0"/>
          <w:numId w:val="1005"/>
        </w:numPr>
        <w:pStyle w:val="Compact"/>
      </w:pPr>
      <w:r>
        <w:rPr>
          <w:bCs/>
          <w:b/>
        </w:rPr>
        <w:t xml:space="preserve">Project to study —</w:t>
      </w:r>
      <w:r>
        <w:rPr>
          <w:bCs/>
          <w:b/>
        </w:rPr>
        <w:t xml:space="preserve"> </w:t>
      </w:r>
      <w:hyperlink r:id="rId22">
        <w:r>
          <w:rPr>
            <w:rStyle w:val="Hyperlink"/>
            <w:bCs/>
            <w:b/>
          </w:rPr>
          <w:t xml:space="preserve">https://clawpatch.ai</w:t>
        </w:r>
      </w:hyperlink>
      <w:r>
        <w:rPr>
          <w:bCs/>
          <w:b/>
        </w:rPr>
        <w:t xml:space="preserve">.</w:t>
      </w:r>
      <w:r>
        <w:t xml:space="preserve"> </w:t>
      </w:r>
      <w:r>
        <w:t xml:space="preserve">Good reference for feature-slice analysis plus fix-attempt validation, which is much stronger than a generic</w:t>
      </w:r>
      <w:r>
        <w:t xml:space="preserve"> </w:t>
      </w:r>
      <w:r>
        <w:t xml:space="preserve">‘</w:t>
      </w:r>
      <w:r>
        <w:t xml:space="preserve">review this repo</w:t>
      </w:r>
      <w:r>
        <w:t xml:space="preserve">’</w:t>
      </w:r>
      <w:r>
        <w:t xml:space="preserve"> </w:t>
      </w:r>
      <w:r>
        <w:t xml:space="preserve">prompt [6].</w:t>
      </w:r>
    </w:p>
    <w:p>
      <w:pPr>
        <w:pStyle w:val="FirstParagraph"/>
      </w:pPr>
      <w:r>
        <w:rPr>
          <w:iCs/>
          <w:i/>
        </w:rPr>
        <w:t xml:space="preserve">Editorial take: the edge is moving to agent ops — specialized lanes, explicit review loops, and real-world test harnesses — not one heroic prompt [1, 3, 8].</w:t>
      </w:r>
    </w:p>
    <w:p>
      <w:r>
        <w:pict>
          <v:rect style="width:0;height:1.5pt" o:hralign="center" o:hrstd="t" o:hr="t"/>
        </w:pict>
      </w:r>
    </w:p>
    <w:bookmarkStart w:id="46" w:name="sources"/>
    <w:p>
      <w:pPr>
        <w:pStyle w:val="Heading3"/>
      </w:pPr>
      <w:r>
        <w:t xml:space="preserve">Sources</w:t>
      </w:r>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32">
        <w:r>
          <w:rPr>
            <w:rStyle w:val="Hyperlink"/>
          </w:rPr>
          <w:t xml:space="preserve">[한글자막] AI 코딩의 다음 시대가 열립니다 - Cursor 공동창업자 Michael Truell</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37">
        <w:r>
          <w:rPr>
            <w:rStyle w:val="Hyperlink"/>
          </w:rPr>
          <w:t xml:space="preserve">anthropic vs. openai</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@openclaw</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@thsottiaux</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@thsottiaux</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@steipete</w:t>
        </w:r>
      </w:hyperlink>
    </w:p>
    <w:p>
      <w:pPr>
        <w:numPr>
          <w:ilvl w:val="0"/>
          <w:numId w:val="1006"/>
        </w:numPr>
        <w:pStyle w:val="Compact"/>
      </w:pPr>
      <w:hyperlink r:id="rId45">
        <w:r>
          <w:rPr>
            <w:rStyle w:val="Hyperlink"/>
          </w:rPr>
          <w:t xml:space="preserve">Sul porting di Bun da Zig a Rust</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hyperlink" Id="rId22" Target="https://clawpatch.ai" TargetMode="External" /><Relationship Type="http://schemas.openxmlformats.org/officeDocument/2006/relationships/hyperlink" Id="rId25" Target="https://codex.bar" TargetMode="External" /><Relationship Type="http://schemas.openxmlformats.org/officeDocument/2006/relationships/hyperlink" Id="rId24" Target="https://fs-safe.io" TargetMode="External" /><Relationship Type="http://schemas.openxmlformats.org/officeDocument/2006/relationships/hyperlink" Id="rId21" Target="https://github.com/steipete/agent-scripts/blob/main/skills/codex-review/SKILL.md" TargetMode="External" /><Relationship Type="http://schemas.openxmlformats.org/officeDocument/2006/relationships/hyperlink" Id="rId37" Target="https://www.youtube.com/watch?v=NksViNo3n08" TargetMode="External" /><Relationship Type="http://schemas.openxmlformats.org/officeDocument/2006/relationships/hyperlink" Id="rId45" Target="https://www.youtube.com/watch?v=jaB2cor6zWI" TargetMode="External" /><Relationship Type="http://schemas.openxmlformats.org/officeDocument/2006/relationships/hyperlink" Id="rId32" Target="https://www.youtube.com/watch?v=uGroSjO7Q_U" TargetMode="External" /><Relationship Type="http://schemas.openxmlformats.org/officeDocument/2006/relationships/hyperlink" Id="rId38" Target="https://x.com/openclaw/status/2055273947537490422" TargetMode="External" /><Relationship Type="http://schemas.openxmlformats.org/officeDocument/2006/relationships/hyperlink" Id="rId33" Target="https://x.com/steipete/status/2054850632067019173" TargetMode="External" /><Relationship Type="http://schemas.openxmlformats.org/officeDocument/2006/relationships/hyperlink" Id="rId34" Target="https://x.com/steipete/status/2055178254877700450" TargetMode="External" /><Relationship Type="http://schemas.openxmlformats.org/officeDocument/2006/relationships/hyperlink" Id="rId40" Target="https://x.com/steipete/status/2055179961535705327" TargetMode="External" /><Relationship Type="http://schemas.openxmlformats.org/officeDocument/2006/relationships/hyperlink" Id="rId41" Target="https://x.com/steipete/status/2055180157619479007" TargetMode="External" /><Relationship Type="http://schemas.openxmlformats.org/officeDocument/2006/relationships/hyperlink" Id="rId35" Target="https://x.com/steipete/status/2055203470941061600" TargetMode="External" /><Relationship Type="http://schemas.openxmlformats.org/officeDocument/2006/relationships/hyperlink" Id="rId39" Target="https://x.com/steipete/status/2055275264590959078" TargetMode="External" /><Relationship Type="http://schemas.openxmlformats.org/officeDocument/2006/relationships/hyperlink" Id="rId44" Target="https://x.com/steipete/status/2055346265869721905" TargetMode="External" /><Relationship Type="http://schemas.openxmlformats.org/officeDocument/2006/relationships/hyperlink" Id="rId36" Target="https://x.com/steipete/status/2055364630709448970" TargetMode="External" /><Relationship Type="http://schemas.openxmlformats.org/officeDocument/2006/relationships/hyperlink" Id="rId31" Target="https://x.com/steipete/status/2055405041843052792" TargetMode="External" /><Relationship Type="http://schemas.openxmlformats.org/officeDocument/2006/relationships/hyperlink" Id="rId42" Target="https://x.com/thsottiaux/status/2055316274394300829" TargetMode="External" /><Relationship Type="http://schemas.openxmlformats.org/officeDocument/2006/relationships/hyperlink" Id="rId43" Target="https://x.com/thsottiaux/status/2055446089957036402" TargetMode="External" /><Relationship Type="http://schemas.openxmlformats.org/officeDocument/2006/relationships/hyperlink" Id="rId30" Target="https://youtube.com/watch?v=uGroSjO7Q_U&amp;t=366" TargetMode="External" /></Relationships>
</file>

<file path=word/_rels/footnotes.xml.rels><?xml version="1.0" encoding="UTF-8"?><Relationships xmlns="http://schemas.openxmlformats.org/package/2006/relationships"><Relationship Type="http://schemas.openxmlformats.org/officeDocument/2006/relationships/hyperlink" Id="rId22" Target="https://clawpatch.ai" TargetMode="External" /><Relationship Type="http://schemas.openxmlformats.org/officeDocument/2006/relationships/hyperlink" Id="rId25" Target="https://codex.bar" TargetMode="External" /><Relationship Type="http://schemas.openxmlformats.org/officeDocument/2006/relationships/hyperlink" Id="rId24" Target="https://fs-safe.io" TargetMode="External" /><Relationship Type="http://schemas.openxmlformats.org/officeDocument/2006/relationships/hyperlink" Id="rId21" Target="https://github.com/steipete/agent-scripts/blob/main/skills/codex-review/SKILL.md" TargetMode="External" /><Relationship Type="http://schemas.openxmlformats.org/officeDocument/2006/relationships/hyperlink" Id="rId37" Target="https://www.youtube.com/watch?v=NksViNo3n08" TargetMode="External" /><Relationship Type="http://schemas.openxmlformats.org/officeDocument/2006/relationships/hyperlink" Id="rId45" Target="https://www.youtube.com/watch?v=jaB2cor6zWI" TargetMode="External" /><Relationship Type="http://schemas.openxmlformats.org/officeDocument/2006/relationships/hyperlink" Id="rId32" Target="https://www.youtube.com/watch?v=uGroSjO7Q_U" TargetMode="External" /><Relationship Type="http://schemas.openxmlformats.org/officeDocument/2006/relationships/hyperlink" Id="rId38" Target="https://x.com/openclaw/status/2055273947537490422" TargetMode="External" /><Relationship Type="http://schemas.openxmlformats.org/officeDocument/2006/relationships/hyperlink" Id="rId33" Target="https://x.com/steipete/status/2054850632067019173" TargetMode="External" /><Relationship Type="http://schemas.openxmlformats.org/officeDocument/2006/relationships/hyperlink" Id="rId34" Target="https://x.com/steipete/status/2055178254877700450" TargetMode="External" /><Relationship Type="http://schemas.openxmlformats.org/officeDocument/2006/relationships/hyperlink" Id="rId40" Target="https://x.com/steipete/status/2055179961535705327" TargetMode="External" /><Relationship Type="http://schemas.openxmlformats.org/officeDocument/2006/relationships/hyperlink" Id="rId41" Target="https://x.com/steipete/status/2055180157619479007" TargetMode="External" /><Relationship Type="http://schemas.openxmlformats.org/officeDocument/2006/relationships/hyperlink" Id="rId35" Target="https://x.com/steipete/status/2055203470941061600" TargetMode="External" /><Relationship Type="http://schemas.openxmlformats.org/officeDocument/2006/relationships/hyperlink" Id="rId39" Target="https://x.com/steipete/status/2055275264590959078" TargetMode="External" /><Relationship Type="http://schemas.openxmlformats.org/officeDocument/2006/relationships/hyperlink" Id="rId44" Target="https://x.com/steipete/status/2055346265869721905" TargetMode="External" /><Relationship Type="http://schemas.openxmlformats.org/officeDocument/2006/relationships/hyperlink" Id="rId36" Target="https://x.com/steipete/status/2055364630709448970" TargetMode="External" /><Relationship Type="http://schemas.openxmlformats.org/officeDocument/2006/relationships/hyperlink" Id="rId31" Target="https://x.com/steipete/status/2055405041843052792" TargetMode="External" /><Relationship Type="http://schemas.openxmlformats.org/officeDocument/2006/relationships/hyperlink" Id="rId42" Target="https://x.com/thsottiaux/status/2055316274394300829" TargetMode="External" /><Relationship Type="http://schemas.openxmlformats.org/officeDocument/2006/relationships/hyperlink" Id="rId43" Target="https://x.com/thsottiaux/status/2055446089957036402" TargetMode="External" /><Relationship Type="http://schemas.openxmlformats.org/officeDocument/2006/relationships/hyperlink" Id="rId30" Target="https://youtube.com/watch?v=uGroSjO7Q_U&amp;t=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Fleets Overtake Tabs as Review Ops Get Real</dc:title>
  <dc:creator>Coding Agents Alpha Tracker</dc:creator>
  <cp:keywords/>
  <dcterms:created xsi:type="dcterms:W3CDTF">2026-05-17T03:47:32Z</dcterms:created>
  <dcterms:modified xsi:type="dcterms:W3CDTF">2026-05-17T03:47:32Z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2026-05-16</vt:lpwstr>
  </property>
</Properties>
</file>