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 Products Are Entering the Permission-and-Trust Test</w:t>
      </w:r>
    </w:p>
    <w:p>
      <w:pPr>
        <w:pStyle w:val="Author"/>
      </w:pPr>
      <w:r>
        <w:t xml:space="preserve">PM Daily Digest</w:t>
      </w:r>
    </w:p>
    <w:p>
      <w:pPr>
        <w:pStyle w:val="Date"/>
      </w:pPr>
      <w:r>
        <w:t xml:space="preserve">2026-09-12</w:t>
      </w:r>
    </w:p>
    <w:bookmarkStart w:id="39" w:name="X91304b927bbb1a5544fe02c330c7dffbf2762db"/>
    <w:p>
      <w:pPr>
        <w:pStyle w:val="Heading1"/>
      </w:pPr>
      <w:r>
        <w:t xml:space="preserve">Agent Products Are Entering the Permission-and-Trust Test</w:t>
      </w:r>
    </w:p>
    <w:p>
      <w:pPr>
        <w:pStyle w:val="FirstParagraph"/>
      </w:pPr>
      <w:r>
        <w:rPr>
          <w:iCs/>
          <w:i/>
        </w:rPr>
        <w:t xml:space="preserve">By PM Daily Digest • September 12, 2026</w:t>
      </w:r>
    </w:p>
    <w:p>
      <w:pPr>
        <w:pStyle w:val="BodyText"/>
      </w:pPr>
      <w:r>
        <w:t xml:space="preserve">Meta’s Muse launch puts agent access, approval, and failure handling under the microscope; Supermemory’s rapid shutdown adds a counterexample on retention and strategic fit. The brief pairs those signals with operating, stakeholder, and career tactics for PMs.</w:t>
      </w:r>
    </w:p>
    <w:p>
      <w:pPr>
        <w:pStyle w:val="BlockText"/>
      </w:pPr>
      <w:r>
        <w:t xml:space="preserve">Coverage is incomplete: some monitored sources or documents could not be processed. This brief covers the available verified material.</w:t>
      </w:r>
    </w:p>
    <w:bookmarkStart w:id="20" w:name="big-ideas"/>
    <w:p>
      <w:pPr>
        <w:pStyle w:val="Heading2"/>
      </w:pPr>
      <w:r>
        <w:t xml:space="preserve">Big Ideas</w:t>
      </w:r>
    </w:p>
    <w:p>
      <w:pPr>
        <w:pStyle w:val="FirstParagraph"/>
      </w:pPr>
      <w:r>
        <w:rPr>
          <w:bCs/>
          <w:b/>
        </w:rPr>
        <w:t xml:space="preserve">Agent products now need a permission architecture.</w:t>
      </w:r>
      <w:r>
        <w:t xml:space="preserve"> </w:t>
      </w:r>
      <w:r>
        <w:t xml:space="preserve">Meta’s Muse is designed for task handoffs rather than chat: each user gets a dedicated cloud VM, Sentinel controls connected apps and accounts, and Muse asks before spending or sending messages. [1] Internal testing nevertheless found private iCloud photos exposed, unreliable ticket and inventory monitoring, and mid-task logouts; the launch had already been delayed to address security. [1] Meta’s</w:t>
      </w:r>
      <w:r>
        <w:t xml:space="preserve"> </w:t>
      </w:r>
      <w:r>
        <w:t xml:space="preserve">“</w:t>
      </w:r>
      <w:r>
        <w:t xml:space="preserve">rule of two</w:t>
      </w:r>
      <w:r>
        <w:t xml:space="preserve">”</w:t>
      </w:r>
      <w:r>
        <w:t xml:space="preserve"> </w:t>
      </w:r>
      <w:r>
        <w:t xml:space="preserve">avoids combining untrusted content, sensitive access, and external action, but still requires human approval gates. For any agent feature, specify what it can touch, who approves, when approval occurs, and what happens when it fails. [1]</w:t>
      </w:r>
    </w:p>
    <w:p>
      <w:pPr>
        <w:pStyle w:val="BodyText"/>
      </w:pPr>
      <w:r>
        <w:rPr>
          <w:bCs/>
          <w:b/>
        </w:rPr>
        <w:t xml:space="preserve">Standalone tools face a bundled-and-AI benchmark.</w:t>
      </w:r>
      <w:r>
        <w:t xml:space="preserve"> </w:t>
      </w:r>
      <w:r>
        <w:t xml:space="preserve">A ProductManagement thread reports Miro acquired by Bending Spoons for $1.355B versus a last $17.5B valuation. [2] In the same discussion, users cite moves to FigJam and AI-built prototypes, while others defend Miro’s differentiated interaction quality and report 250+ Miro users versus 10+ Figma users. [3, 4, 5] The PM question is whether a product owns a workflow strongly enough to survive bundling—not whether its basic features can be copied.</w:t>
      </w:r>
    </w:p>
    <w:bookmarkEnd w:id="20"/>
    <w:bookmarkStart w:id="21" w:name="tactical-playbook"/>
    <w:p>
      <w:pPr>
        <w:pStyle w:val="Heading2"/>
      </w:pPr>
      <w:r>
        <w:t xml:space="preserve">Tactical Playbook</w:t>
      </w:r>
    </w:p>
    <w:p>
      <w:pPr>
        <w:pStyle w:val="FirstParagraph"/>
      </w:pPr>
      <w:r>
        <w:rPr>
          <w:bCs/>
          <w:b/>
        </w:rPr>
        <w:t xml:space="preserve">Productize repeatable AI work instead of automating judgment.</w:t>
      </w:r>
      <w:r>
        <w:t xml:space="preserve"> </w:t>
      </w:r>
      <w:r>
        <w:t xml:space="preserve">Ramp’s creative queue saw more than 375 requests in six months. In a four-week overhaul, artists defined layouts, narrative patterns, and quality standards while builders encoded them; a Slack agent now returns editable decks, moving human work upstream to edge cases and new patterns. [6] Apply the pattern to PM operations: choose a recurring artifact; encode its context, constraints, examples, and evaluation criteria; assign owners and feedback loops; route unfamiliar or defining work to experts. Judge success by whether output is grounded, editable, reviewable, and visible—not merely rendered. [6] Ramp attributes a separate 48-hour launch to shared context and authority close to the work, not lower standards. [6]</w:t>
      </w:r>
    </w:p>
    <w:p>
      <w:pPr>
        <w:pStyle w:val="BodyText"/>
      </w:pPr>
      <w:r>
        <w:rPr>
          <w:bCs/>
          <w:b/>
        </w:rPr>
        <w:t xml:space="preserve">Use skip-levels for signal, not status.</w:t>
      </w:r>
      <w:r>
        <w:t xml:space="preserve"> </w:t>
      </w:r>
      <w:r>
        <w:t xml:space="preserve">Bring what is working, friction, unclear requirements/priorities/ownership, risks leadership may not see, one improvement, and a concrete request for a decision or help; skip the PowerPoint. [7] The payoff is longer-horizon context and less-filtered ground truth, not another status channel. [8, 9]</w:t>
      </w:r>
    </w:p>
    <w:bookmarkEnd w:id="21"/>
    <w:bookmarkStart w:id="22" w:name="case-studies-lessons"/>
    <w:p>
      <w:pPr>
        <w:pStyle w:val="Heading2"/>
      </w:pPr>
      <w:r>
        <w:t xml:space="preserve">Case Studies &amp; Lessons</w:t>
      </w:r>
    </w:p>
    <w:p>
      <w:pPr>
        <w:pStyle w:val="FirstParagraph"/>
      </w:pPr>
      <w:r>
        <w:rPr>
          <w:bCs/>
          <w:b/>
        </w:rPr>
        <w:t xml:space="preserve">Supermemory chose unshipping over launch reach.</w:t>
      </w:r>
      <w:r>
        <w:t xml:space="preserve"> </w:t>
      </w:r>
      <w:r>
        <w:t xml:space="preserve">About one month after launching Company Brain, the team reported 500k+ X impressions, 2M+ across platforms, and hundreds of companies using it; it discontinued Company Brain and Nova and refunded charged users. [10] Most of its first 100 signups churned. The founder cited worsening product clarity, doubt that Supermemory was best positioned to build the broader company-brain future, and conflict with infrastructure customers, then refocused on the memory API. [10] Use retention, strategic fit, and channel conflict as continue/kill criteria; launch reach is not product proof.</w:t>
      </w:r>
    </w:p>
    <w:bookmarkEnd w:id="22"/>
    <w:bookmarkStart w:id="23" w:name="career-corner"/>
    <w:p>
      <w:pPr>
        <w:pStyle w:val="Heading2"/>
      </w:pPr>
      <w:r>
        <w:t xml:space="preserve">Career Corner</w:t>
      </w:r>
    </w:p>
    <w:p>
      <w:pPr>
        <w:pStyle w:val="FirstParagraph"/>
      </w:pPr>
      <w:r>
        <w:rPr>
          <w:bCs/>
          <w:b/>
        </w:rPr>
        <w:t xml:space="preserve">Keep the reasoning path in the job.</w:t>
      </w:r>
      <w:r>
        <w:t xml:space="preserve"> </w:t>
      </w:r>
      <w:r>
        <w:t xml:space="preserve">Shreyas Doshi warns that AI can increase answer and prototype volume while teams bypass the thought process and atrophy core product skills. [11] Make the PM own the problem frame, evidence trail, and decision rationale even when AI supplies drafts. Aakash Gupta similarly argues influence is less commoditized than SQL, impact sizing, or technical fluency; his practical models are reciprocity, matching media richness to stakes, careful delivery, warm introductions, and attention to small credibility signals. [12]</w:t>
      </w:r>
    </w:p>
    <w:bookmarkEnd w:id="23"/>
    <w:bookmarkStart w:id="38" w:name="tools-resources"/>
    <w:p>
      <w:pPr>
        <w:pStyle w:val="Heading2"/>
      </w:pPr>
      <w:r>
        <w:t xml:space="preserve">Tools &amp; Resources</w:t>
      </w:r>
    </w:p>
    <w:p>
      <w:pPr>
        <w:pStyle w:val="FirstParagraph"/>
      </w:pPr>
      <w:r>
        <w:rPr>
          <w:bCs/>
          <w:b/>
        </w:rPr>
        <w:t xml:space="preserve">Agent-native launch pattern: cfo.ai.</w:t>
      </w:r>
      <w:r>
        <w:t xml:space="preserve"> </w:t>
      </w:r>
      <w:r>
        <w:t xml:space="preserve">Users reply with a business, the agent does work in public, and the output becomes the next demo; the team also rebuilt the spreadsheet layer around agents rather than placing an agent atop legacy software. [13] For agent products, design usage to generate inspectable proof and revisit the underlying workflow, not only the interface.</w:t>
      </w:r>
    </w:p>
    <w:p>
      <w:r>
        <w:pict>
          <v:rect style="width:0;height:1.5pt" o:hralign="center" o:hrstd="t" o:hr="t"/>
        </w:pict>
      </w:r>
    </w:p>
    <w:bookmarkStart w:id="37" w:name="sources"/>
    <w:p>
      <w:pPr>
        <w:pStyle w:val="Heading3"/>
      </w:pPr>
      <w:r>
        <w:t xml:space="preserve">Sources</w:t>
      </w:r>
    </w:p>
    <w:p>
      <w:pPr>
        <w:numPr>
          <w:ilvl w:val="0"/>
          <w:numId w:val="1001"/>
        </w:numPr>
        <w:pStyle w:val="Compact"/>
      </w:pPr>
      <w:hyperlink r:id="rId24">
        <w:r>
          <w:rPr>
            <w:rStyle w:val="Hyperlink"/>
          </w:rPr>
          <w:t xml:space="preserve">Muse: Meta’s new personal AI agent. How much control would you hand over?</w:t>
        </w:r>
      </w:hyperlink>
    </w:p>
    <w:p>
      <w:pPr>
        <w:numPr>
          <w:ilvl w:val="0"/>
          <w:numId w:val="1001"/>
        </w:numPr>
        <w:pStyle w:val="Compact"/>
      </w:pPr>
      <w:hyperlink r:id="rId25">
        <w:r>
          <w:rPr>
            <w:rStyle w:val="Hyperlink"/>
          </w:rPr>
          <w:t xml:space="preserve">r/ProductManagement post by u/StandupSnoozer</w:t>
        </w:r>
      </w:hyperlink>
    </w:p>
    <w:p>
      <w:pPr>
        <w:numPr>
          <w:ilvl w:val="0"/>
          <w:numId w:val="1001"/>
        </w:numPr>
        <w:pStyle w:val="Compact"/>
      </w:pPr>
      <w:hyperlink r:id="rId26">
        <w:r>
          <w:rPr>
            <w:rStyle w:val="Hyperlink"/>
          </w:rPr>
          <w:t xml:space="preserve">r/ProductManagement comment by u/StandupSnoozer</w:t>
        </w:r>
      </w:hyperlink>
    </w:p>
    <w:p>
      <w:pPr>
        <w:numPr>
          <w:ilvl w:val="0"/>
          <w:numId w:val="1001"/>
        </w:numPr>
        <w:pStyle w:val="Compact"/>
      </w:pPr>
      <w:hyperlink r:id="rId27">
        <w:r>
          <w:rPr>
            <w:rStyle w:val="Hyperlink"/>
          </w:rPr>
          <w:t xml:space="preserve">r/ProductManagement comment by u/eDOTiQ</w:t>
        </w:r>
      </w:hyperlink>
    </w:p>
    <w:p>
      <w:pPr>
        <w:numPr>
          <w:ilvl w:val="0"/>
          <w:numId w:val="1001"/>
        </w:numPr>
        <w:pStyle w:val="Compact"/>
      </w:pPr>
      <w:hyperlink r:id="rId28">
        <w:r>
          <w:rPr>
            <w:rStyle w:val="Hyperlink"/>
          </w:rPr>
          <w:t xml:space="preserve">r/ProductManagement comment by u/fluxxis</w:t>
        </w:r>
      </w:hyperlink>
    </w:p>
    <w:p>
      <w:pPr>
        <w:numPr>
          <w:ilvl w:val="0"/>
          <w:numId w:val="1001"/>
        </w:numPr>
        <w:pStyle w:val="Compact"/>
      </w:pPr>
      <w:hyperlink r:id="rId29">
        <w:r>
          <w:rPr>
            <w:rStyle w:val="Hyperlink"/>
          </w:rPr>
          <w:t xml:space="preserve">𝕏 article by</w:t>
        </w:r>
        <w:r>
          <w:rPr>
            <w:rStyle w:val="Hyperlink"/>
          </w:rPr>
          <w:t xml:space="preserve"> </w:t>
        </w:r>
        <w:r>
          <w:rPr>
            <w:rStyle w:val="Hyperlink"/>
          </w:rPr>
          <w:t xml:space="preserve">@PaulJun_</w:t>
        </w:r>
      </w:hyperlink>
    </w:p>
    <w:p>
      <w:pPr>
        <w:numPr>
          <w:ilvl w:val="0"/>
          <w:numId w:val="1001"/>
        </w:numPr>
        <w:pStyle w:val="Compact"/>
      </w:pPr>
      <w:hyperlink r:id="rId30">
        <w:r>
          <w:rPr>
            <w:rStyle w:val="Hyperlink"/>
          </w:rPr>
          <w:t xml:space="preserve">r/ProductManagement comment by u/GroupThen2002</w:t>
        </w:r>
      </w:hyperlink>
    </w:p>
    <w:p>
      <w:pPr>
        <w:numPr>
          <w:ilvl w:val="0"/>
          <w:numId w:val="1001"/>
        </w:numPr>
        <w:pStyle w:val="Compact"/>
      </w:pPr>
      <w:hyperlink r:id="rId31">
        <w:r>
          <w:rPr>
            <w:rStyle w:val="Hyperlink"/>
          </w:rPr>
          <w:t xml:space="preserve">r/ProductManagement comment by u/clubnseals</w:t>
        </w:r>
      </w:hyperlink>
    </w:p>
    <w:p>
      <w:pPr>
        <w:numPr>
          <w:ilvl w:val="0"/>
          <w:numId w:val="1001"/>
        </w:numPr>
        <w:pStyle w:val="Compact"/>
      </w:pPr>
      <w:hyperlink r:id="rId32">
        <w:r>
          <w:rPr>
            <w:rStyle w:val="Hyperlink"/>
          </w:rPr>
          <w:t xml:space="preserve">r/ProductManagement comment by u/dnskov</w:t>
        </w:r>
      </w:hyperlink>
    </w:p>
    <w:p>
      <w:pPr>
        <w:numPr>
          <w:ilvl w:val="0"/>
          <w:numId w:val="1001"/>
        </w:numPr>
        <w:pStyle w:val="Compact"/>
      </w:pPr>
      <w:hyperlink r:id="rId33">
        <w:r>
          <w:rPr>
            <w:rStyle w:val="Hyperlink"/>
          </w:rPr>
          <w:t xml:space="preserve">𝕏 article by</w:t>
        </w:r>
        <w:r>
          <w:rPr>
            <w:rStyle w:val="Hyperlink"/>
          </w:rPr>
          <w:t xml:space="preserve"> </w:t>
        </w:r>
        <w:r>
          <w:rPr>
            <w:rStyle w:val="Hyperlink"/>
          </w:rPr>
          <w:t xml:space="preserve">@DhravyaShah</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@shreyas</w:t>
        </w:r>
      </w:hyperlink>
    </w:p>
    <w:p>
      <w:pPr>
        <w:numPr>
          <w:ilvl w:val="0"/>
          <w:numId w:val="1001"/>
        </w:numPr>
        <w:pStyle w:val="Compact"/>
      </w:pPr>
      <w:hyperlink r:id="rId35">
        <w:r>
          <w:rPr>
            <w:rStyle w:val="Hyperlink"/>
          </w:rPr>
          <w:t xml:space="preserve">substack</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@hnshah</w:t>
        </w:r>
      </w:hyperlink>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https://substack.com/@aakashgupta/note/c-335076969" TargetMode="External" /><Relationship Type="http://schemas.openxmlformats.org/officeDocument/2006/relationships/hyperlink" Id="rId32" Target="https://www.reddit.com/r/ProductManagement/comments/1wd8dua/comment/p93xeb1/" TargetMode="External" /><Relationship Type="http://schemas.openxmlformats.org/officeDocument/2006/relationships/hyperlink" Id="rId31" Target="https://www.reddit.com/r/ProductManagement/comments/1wd8dua/comment/p954j66/" TargetMode="External" /><Relationship Type="http://schemas.openxmlformats.org/officeDocument/2006/relationships/hyperlink" Id="rId30" Target="https://www.reddit.com/r/ProductManagement/comments/1wd8dua/comment/p9787j8/" TargetMode="External" /><Relationship Type="http://schemas.openxmlformats.org/officeDocument/2006/relationships/hyperlink" Id="rId25" Target="https://www.reddit.com/r/ProductManagement/comments/1wdk1mw/" TargetMode="External" /><Relationship Type="http://schemas.openxmlformats.org/officeDocument/2006/relationships/hyperlink" Id="rId28" Target="https://www.reddit.com/r/ProductManagement/comments/1wdk1mw/comment/p96t8ec/" TargetMode="External" /><Relationship Type="http://schemas.openxmlformats.org/officeDocument/2006/relationships/hyperlink" Id="rId27" Target="https://www.reddit.com/r/ProductManagement/comments/1wdk1mw/comment/p96tc6u/" TargetMode="External" /><Relationship Type="http://schemas.openxmlformats.org/officeDocument/2006/relationships/hyperlink" Id="rId26" Target="https://www.reddit.com/r/ProductManagement/comments/1wdk1mw/comment/p970iwx/" TargetMode="External" /><Relationship Type="http://schemas.openxmlformats.org/officeDocument/2006/relationships/hyperlink" Id="rId24" Target="https://www.youtube.com/watch?v=WY7-MxXxDvE" TargetMode="External" /><Relationship Type="http://schemas.openxmlformats.org/officeDocument/2006/relationships/hyperlink" Id="rId36" Target="https://x.com/hnshah/status/2098603214065332290" TargetMode="External" /><Relationship Type="http://schemas.openxmlformats.org/officeDocument/2006/relationships/hyperlink" Id="rId29" Target="https://x.com/i/article/2086411767148634112" TargetMode="External" /><Relationship Type="http://schemas.openxmlformats.org/officeDocument/2006/relationships/hyperlink" Id="rId33" Target="https://x.com/i/article/2097787480225554432" TargetMode="External" /><Relationship Type="http://schemas.openxmlformats.org/officeDocument/2006/relationships/hyperlink" Id="rId34" Target="https://x.com/shreyas/status/2098601630610677953" TargetMode="External" /></Relationships>
</file>

<file path=word/_rels/footnotes.xml.rels><?xml version="1.0" encoding="UTF-8"?><Relationships xmlns="http://schemas.openxmlformats.org/package/2006/relationships"><Relationship Type="http://schemas.openxmlformats.org/officeDocument/2006/relationships/hyperlink" Id="rId35" Target="https://substack.com/@aakashgupta/note/c-335076969" TargetMode="External" /><Relationship Type="http://schemas.openxmlformats.org/officeDocument/2006/relationships/hyperlink" Id="rId32" Target="https://www.reddit.com/r/ProductManagement/comments/1wd8dua/comment/p93xeb1/" TargetMode="External" /><Relationship Type="http://schemas.openxmlformats.org/officeDocument/2006/relationships/hyperlink" Id="rId31" Target="https://www.reddit.com/r/ProductManagement/comments/1wd8dua/comment/p954j66/" TargetMode="External" /><Relationship Type="http://schemas.openxmlformats.org/officeDocument/2006/relationships/hyperlink" Id="rId30" Target="https://www.reddit.com/r/ProductManagement/comments/1wd8dua/comment/p9787j8/" TargetMode="External" /><Relationship Type="http://schemas.openxmlformats.org/officeDocument/2006/relationships/hyperlink" Id="rId25" Target="https://www.reddit.com/r/ProductManagement/comments/1wdk1mw/" TargetMode="External" /><Relationship Type="http://schemas.openxmlformats.org/officeDocument/2006/relationships/hyperlink" Id="rId28" Target="https://www.reddit.com/r/ProductManagement/comments/1wdk1mw/comment/p96t8ec/" TargetMode="External" /><Relationship Type="http://schemas.openxmlformats.org/officeDocument/2006/relationships/hyperlink" Id="rId27" Target="https://www.reddit.com/r/ProductManagement/comments/1wdk1mw/comment/p96tc6u/" TargetMode="External" /><Relationship Type="http://schemas.openxmlformats.org/officeDocument/2006/relationships/hyperlink" Id="rId26" Target="https://www.reddit.com/r/ProductManagement/comments/1wdk1mw/comment/p970iwx/" TargetMode="External" /><Relationship Type="http://schemas.openxmlformats.org/officeDocument/2006/relationships/hyperlink" Id="rId24" Target="https://www.youtube.com/watch?v=WY7-MxXxDvE" TargetMode="External" /><Relationship Type="http://schemas.openxmlformats.org/officeDocument/2006/relationships/hyperlink" Id="rId36" Target="https://x.com/hnshah/status/2098603214065332290" TargetMode="External" /><Relationship Type="http://schemas.openxmlformats.org/officeDocument/2006/relationships/hyperlink" Id="rId29" Target="https://x.com/i/article/2086411767148634112" TargetMode="External" /><Relationship Type="http://schemas.openxmlformats.org/officeDocument/2006/relationships/hyperlink" Id="rId33" Target="https://x.com/i/article/2097787480225554432" TargetMode="External" /><Relationship Type="http://schemas.openxmlformats.org/officeDocument/2006/relationships/hyperlink" Id="rId34" Target="https://x.com/shreyas/status/20986016306106779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Products Are Entering the Permission-and-Trust Test</dc:title>
  <dc:creator>PM Daily Digest</dc:creator>
  <cp:keywords/>
  <dcterms:created xsi:type="dcterms:W3CDTF">2026-09-13T04:39:46Z</dcterms:created>
  <dcterms:modified xsi:type="dcterms:W3CDTF">2026-09-13T04:39:46Z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2026-09-12</vt:lpwstr>
  </property>
</Properties>
</file>