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Agents Need Measurement Loops—and a Conductor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2026-08-05</w:t>
      </w:r>
    </w:p>
    <w:bookmarkStart w:id="44" w:name="Xf5968bf04cfee9e11078a8ec274a912606b8459"/>
    <w:p>
      <w:pPr>
        <w:pStyle w:val="Heading1"/>
      </w:pPr>
      <w:r>
        <w:t xml:space="preserve">Agents Need Measurement Loops—and a Conductor</w:t>
      </w:r>
    </w:p>
    <w:p>
      <w:pPr>
        <w:pStyle w:val="FirstParagraph"/>
      </w:pPr>
      <w:r>
        <w:rPr>
          <w:iCs/>
          <w:i/>
        </w:rPr>
        <w:t xml:space="preserve">By Coding Agents Alpha Tracker • August 5, 2026</w:t>
      </w:r>
    </w:p>
    <w:p>
      <w:pPr>
        <w:pStyle w:val="BodyText"/>
      </w:pPr>
      <w:r>
        <w:t xml:space="preserve">Theo’s T3 Code debugging postmortem and Kent C. Dodds’ conductor point to the same practical frontier: agent systems that measure, hand off, and recover instead of merely generating patches.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t xml:space="preserve">Theo’s T3 Code performance postmortem is a useful boundary for agentic debugging: a vague Codex request produced a confident diagnosis and a 10,000+ line PR that changed nothing. The breakthrough was to stop asking for a fix and have the agent build a console-driven toggle harness; testing the hypotheses isolated an infinite sidebar opacity animation. The human supplied the hypotheses and validation—the agents were valuable as fast codebase searchers and diagnostic-tool builders, not autonomous diagnosticians.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bug reports into experiments.</w:t>
      </w:r>
      <w:r>
        <w:t xml:space="preserve"> </w:t>
      </w:r>
      <w:r>
        <w:t xml:space="preserve">Isolate the target in a one-tab browser and use Task Manager: Theo notes that browser tooling is weak for CSS/compositor work, while DevTools changes performance characteristics. Ask the agent to build a console-pasteable toggle for suspected effects, apply all, reset, then flip one feature at a time; separate transitions from animations before editing. Theo got the GPU process down to 3% or less with the toggles applied, back above 25% after reset, and eventually traced the worst offender to the sidebar terminal icon’s pulse.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Put a conductor over the fleet.</w:t>
      </w:r>
      <w:r>
        <w:t xml:space="preserve"> </w:t>
      </w:r>
      <w:r>
        <w:t xml:space="preserve">Kent C. Dodds’ pattern is one supervisor spawning isolated Cursor Cloud Agents, using the Kody Koala MCP for handoffs, creating a PR when a worker stalls, receiving completion messages, and sending a Discord summary at the end. Make each worker’s environment, handoff state, and completion message explicit; the control plane is more valuable than another giant prompt.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near-free models as sidecars.</w:t>
      </w:r>
      <w:r>
        <w:t xml:space="preserve"> </w:t>
      </w:r>
      <w:r>
        <w:t xml:space="preserve">Theo says Luna became effectively free after an 80% cost reduction and is using it for T3 Code title generation; he wants it on every prompt for descriptions, feedback, and statuses. Route low-risk metadata and auxiliary outputs there, but measure whether the extra calls improve the workflow before letting cheap inference become unbounded background work.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Normalize shared skills with a compatibility shim.</w:t>
      </w:r>
      <w:r>
        <w:t xml:space="preserve"> </w:t>
      </w:r>
      <w:r>
        <w:t xml:space="preserve">DHH reports that Claude Code still does not natively scan</w:t>
      </w:r>
      <w:r>
        <w:t xml:space="preserve"> </w:t>
      </w:r>
      <w:r>
        <w:rPr>
          <w:rStyle w:val="VerbatimChar"/>
        </w:rPr>
        <w:t xml:space="preserve">~/.agents/skills</w:t>
      </w:r>
      <w:r>
        <w:t xml:space="preserve">; his workaround is a symlink, despite the Claude docs acknowledging the pattern. Keep skills in one canonical tree, symlink where needed, and add a fresh-machine discovery check to your agent setup. [4, 5]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LLM 0.32:</w:t>
      </w:r>
      <w:r>
        <w:t xml:space="preserve"> </w:t>
      </w:r>
      <w:r>
        <w:t xml:space="preserve">Simon Willison’s major CLI/library release sends reasoning traces to stderr (</w:t>
      </w:r>
      <w:r>
        <w:rPr>
          <w:rStyle w:val="VerbatimChar"/>
        </w:rPr>
        <w:t xml:space="preserve">-R/--hide-reasoning</w:t>
      </w:r>
      <w:r>
        <w:t xml:space="preserve"> </w:t>
      </w:r>
      <w:r>
        <w:t xml:space="preserve">suppresses them), adds the GPT-5.6 family with GPT-5.6 Luna as the default, and supports server-side Code Interpreter, WebSearch, WebFetch, CodeExecution, and MCP tools. The new</w:t>
      </w:r>
      <w:r>
        <w:t xml:space="preserve"> </w:t>
      </w:r>
      <w:r>
        <w:rPr>
          <w:rStyle w:val="VerbatimChar"/>
        </w:rPr>
        <w:t xml:space="preserve">llm openai endpoint</w:t>
      </w:r>
      <w:r>
        <w:t xml:space="preserve"> </w:t>
      </w:r>
      <w:r>
        <w:t xml:space="preserve">command can run one-off prompts against any OpenAI-compatible endpoint—including a local LM Studio model—without logging them. [6] It also adds typed</w:t>
      </w:r>
      <w:r>
        <w:t xml:space="preserve"> </w:t>
      </w:r>
      <w:r>
        <w:rPr>
          <w:rStyle w:val="VerbatimChar"/>
        </w:rPr>
        <w:t xml:space="preserve">stream_events()</w:t>
      </w:r>
      <w:r>
        <w:t xml:space="preserve"> </w:t>
      </w:r>
      <w:r>
        <w:t xml:space="preserve">for mixed reasoning/text/tool outputs and tool-chain pause/resume from stored history: primitives worth copying into any coding-agent loop that needs human gates and durable state. 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OpenWiki 0.3:</w:t>
      </w:r>
      <w:r>
        <w:t xml:space="preserve"> </w:t>
      </w:r>
      <w:r>
        <w:t xml:space="preserve">A full codebase-wiki prompt rewrite reports a 28.57% relative success increase (35% → 45% at</w:t>
      </w:r>
      <w:r>
        <w:t xml:space="preserve"> </w:t>
      </w:r>
      <w:r>
        <w:rPr>
          <w:rStyle w:val="VerbatimChar"/>
        </w:rPr>
        <w:t xml:space="preserve">n=2</w:t>
      </w:r>
      <w:r>
        <w:t xml:space="preserve">), 14% fewer tokens, and 26% fewer tool calls per successful task. Install with</w:t>
      </w:r>
      <w:r>
        <w:t xml:space="preserve"> </w:t>
      </w:r>
      <w:r>
        <w:rPr>
          <w:rStyle w:val="VerbatimChar"/>
        </w:rPr>
        <w:t xml:space="preserve">npm install -g openwiki@0.3.0</w:t>
      </w:r>
      <w:r>
        <w:t xml:space="preserve">; treat the numbers as an early, self-reported signal and rerun the eval on your own repositories.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Model routers are becoming a coding-agent layer.</w:t>
      </w:r>
      <w:r>
        <w:t xml:space="preserve"> </w:t>
      </w:r>
      <w:r>
        <w:t xml:space="preserve">Not Diamond Code announced routing across gateways and harnesses, including Claude Code, claiming 20–65% lower cost without a quality hit. Mckay Wrigley sees the larger opportunity in blending</w:t>
      </w:r>
      <w:r>
        <w:t xml:space="preserve"> </w:t>
      </w:r>
      <w:r>
        <w:t xml:space="preserve">“</w:t>
      </w:r>
      <w:r>
        <w:t xml:space="preserve">jagged</w:t>
      </w:r>
      <w:r>
        <w:t xml:space="preserve">”</w:t>
      </w:r>
      <w:r>
        <w:t xml:space="preserve"> </w:t>
      </w:r>
      <w:r>
        <w:t xml:space="preserve">models into smoother behavior, describes router engineering as a third layer after model and harness engineering, and says DeepSeek V4 Flash was cheap enough to offload roughly a half-dozen tasks from his Fable 5 workflow. The cost claim is vendor-reported; the actionable test is per-task routing and blending, not headline token price. [8, 9, 10, 11]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Resilience and fallback primitives:</w:t>
      </w:r>
      <w:r>
        <w:t xml:space="preserve"> </w:t>
      </w:r>
      <w:r>
        <w:t xml:space="preserve">LangChain says Deep Agents, LangGraph, and LangChain can retry interrupted work, follow a safe recovery path, resume from saved state, and fall back to alternate models. Its Gateway announcement adds fallback rules across models and hosts when a provider fails or rate-limits. This is the right production direction: recovery should be part of the agent runtime, not a human restarting a dead run. [12, 13]</w:t>
      </w:r>
    </w:p>
    <w:bookmarkEnd w:id="22"/>
    <w:bookmarkStart w:id="43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Video — Theo’s T3 Code performance postmortem.</w:t>
      </w:r>
      <w:r>
        <w:t xml:space="preserve"> </w:t>
      </w:r>
      <w:r>
        <w:t xml:space="preserve">Focus on the diagnostic-harness segment: the agent becomes useful when the engineer turns competing theories into measurable toggles, then the video explains why infinite compositor animations and layered effects kept the page busy. [1]</w:t>
      </w:r>
      <w:r>
        <w:t xml:space="preserve"> </w:t>
      </w:r>
      <w:hyperlink r:id="rId26">
        <w:r>
          <w:drawing>
            <wp:inline>
              <wp:extent cx="5334000" cy="4000500"/>
              <wp:effectExtent b="0" l="0" r="0" t="0"/>
              <wp:docPr descr="Fable Broke My App and Couldn’t Fix It" title="" id="24" name="Picture"/>
              <a:graphic>
                <a:graphicData uri="http://schemas.openxmlformats.org/drawingml/2006/picture">
                  <pic:pic>
                    <pic:nvPicPr>
                      <pic:cNvPr descr="https://img.youtube.com/vi/TKlOCjLMNtw/hqdefault.jpg" id="25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Fable Broke My App and Couldn’t Fix It (11:54)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—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OpenWiki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Study the prompt rewrite as an example of improving an agent by changing its codebase-understanding instructions rather than swapping models; reproduce the success, token, and tool-call measurements before trusting the tiny</w:t>
      </w:r>
      <w:r>
        <w:t xml:space="preserve"> </w:t>
      </w:r>
      <w:r>
        <w:rPr>
          <w:rStyle w:val="VerbatimChar"/>
        </w:rPr>
        <w:t xml:space="preserve">n=2</w:t>
      </w:r>
      <w:r>
        <w:t xml:space="preserve"> </w:t>
      </w:r>
      <w:r>
        <w:t xml:space="preserve">sample. [7]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Agent framework —</w:t>
      </w:r>
      <w:r>
        <w:rPr>
          <w:bCs/>
          <w:b/>
        </w:rPr>
        <w:t xml:space="preserve"> </w:t>
      </w:r>
      <w:hyperlink r:id="rId28">
        <w:r>
          <w:rPr>
            <w:rStyle w:val="Hyperlink"/>
            <w:bCs/>
            <w:b/>
          </w:rPr>
          <w:t xml:space="preserve">llm-coding-agent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LLM 0.32’s lower-level work was driven by Datasette Agent and llm-coding-agent; inspect the combination of model/tool mixing, structured streaming, human approval, and resume-from-history rather than treating an agent as a single prompt wrapper. [6]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frontier is shifting from prompt quality to control-plane quality: humans design the measurement, agents build the probes and patches, and supervisors carry state between workers. [1, 2]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Fable Broke My App and Couldn’t Fix It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New release of LLM adds support for reasoning traces, OpenAI Responses, server-side tools, and smarter logging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@BraceSproul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@tomas_hk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@mckaywrigley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@mckaywrigley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@mckaywrigley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hyperlink" Id="rId27" Target="https://github.com/langchain-ai/openwiki" TargetMode="External" /><Relationship Type="http://schemas.openxmlformats.org/officeDocument/2006/relationships/hyperlink" Id="rId28" Target="https://github.com/simonw/llm-coding-agent" TargetMode="External" /><Relationship Type="http://schemas.openxmlformats.org/officeDocument/2006/relationships/hyperlink" Id="rId34" Target="https://simonwillison.net/2026/Aug/4/new-release-of-llm" TargetMode="External" /><Relationship Type="http://schemas.openxmlformats.org/officeDocument/2006/relationships/hyperlink" Id="rId29" Target="https://www.youtube.com/watch?v=TKlOCjLMNtw" TargetMode="External" /><Relationship Type="http://schemas.openxmlformats.org/officeDocument/2006/relationships/hyperlink" Id="rId35" Target="https://x.com/BraceSproul/status/2084665878554243275" TargetMode="External" /><Relationship Type="http://schemas.openxmlformats.org/officeDocument/2006/relationships/hyperlink" Id="rId40" Target="https://x.com/LangChain/status/2084626606853685572" TargetMode="External" /><Relationship Type="http://schemas.openxmlformats.org/officeDocument/2006/relationships/hyperlink" Id="rId41" Target="https://x.com/LangChain/status/2084660731211833541" TargetMode="External" /><Relationship Type="http://schemas.openxmlformats.org/officeDocument/2006/relationships/hyperlink" Id="rId32" Target="https://x.com/dhh/status/2084623526820970543" TargetMode="External" /><Relationship Type="http://schemas.openxmlformats.org/officeDocument/2006/relationships/hyperlink" Id="rId33" Target="https://x.com/dhh/status/2084674748823310721" TargetMode="External" /><Relationship Type="http://schemas.openxmlformats.org/officeDocument/2006/relationships/hyperlink" Id="rId30" Target="https://x.com/kentcdodds/status/2084800662857277934" TargetMode="External" /><Relationship Type="http://schemas.openxmlformats.org/officeDocument/2006/relationships/hyperlink" Id="rId37" Target="https://x.com/mckaywrigley/status/2084681158697337182" TargetMode="External" /><Relationship Type="http://schemas.openxmlformats.org/officeDocument/2006/relationships/hyperlink" Id="rId38" Target="https://x.com/mckaywrigley/status/2084682154240557205" TargetMode="External" /><Relationship Type="http://schemas.openxmlformats.org/officeDocument/2006/relationships/hyperlink" Id="rId39" Target="https://x.com/mckaywrigley/status/2084683536452497805" TargetMode="External" /><Relationship Type="http://schemas.openxmlformats.org/officeDocument/2006/relationships/hyperlink" Id="rId31" Target="https://x.com/theo/status/2084748639470272972" TargetMode="External" /><Relationship Type="http://schemas.openxmlformats.org/officeDocument/2006/relationships/hyperlink" Id="rId36" Target="https://x.com/tomas_hk/status/2084669945150062619" TargetMode="External" /><Relationship Type="http://schemas.openxmlformats.org/officeDocument/2006/relationships/hyperlink" Id="rId26" Target="https://youtube.com/watch?v=TKlOCjLMNtw&amp;t=71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github.com/langchain-ai/openwiki" TargetMode="External" /><Relationship Type="http://schemas.openxmlformats.org/officeDocument/2006/relationships/hyperlink" Id="rId28" Target="https://github.com/simonw/llm-coding-agent" TargetMode="External" /><Relationship Type="http://schemas.openxmlformats.org/officeDocument/2006/relationships/hyperlink" Id="rId34" Target="https://simonwillison.net/2026/Aug/4/new-release-of-llm" TargetMode="External" /><Relationship Type="http://schemas.openxmlformats.org/officeDocument/2006/relationships/hyperlink" Id="rId29" Target="https://www.youtube.com/watch?v=TKlOCjLMNtw" TargetMode="External" /><Relationship Type="http://schemas.openxmlformats.org/officeDocument/2006/relationships/hyperlink" Id="rId35" Target="https://x.com/BraceSproul/status/2084665878554243275" TargetMode="External" /><Relationship Type="http://schemas.openxmlformats.org/officeDocument/2006/relationships/hyperlink" Id="rId40" Target="https://x.com/LangChain/status/2084626606853685572" TargetMode="External" /><Relationship Type="http://schemas.openxmlformats.org/officeDocument/2006/relationships/hyperlink" Id="rId41" Target="https://x.com/LangChain/status/2084660731211833541" TargetMode="External" /><Relationship Type="http://schemas.openxmlformats.org/officeDocument/2006/relationships/hyperlink" Id="rId32" Target="https://x.com/dhh/status/2084623526820970543" TargetMode="External" /><Relationship Type="http://schemas.openxmlformats.org/officeDocument/2006/relationships/hyperlink" Id="rId33" Target="https://x.com/dhh/status/2084674748823310721" TargetMode="External" /><Relationship Type="http://schemas.openxmlformats.org/officeDocument/2006/relationships/hyperlink" Id="rId30" Target="https://x.com/kentcdodds/status/2084800662857277934" TargetMode="External" /><Relationship Type="http://schemas.openxmlformats.org/officeDocument/2006/relationships/hyperlink" Id="rId37" Target="https://x.com/mckaywrigley/status/2084681158697337182" TargetMode="External" /><Relationship Type="http://schemas.openxmlformats.org/officeDocument/2006/relationships/hyperlink" Id="rId38" Target="https://x.com/mckaywrigley/status/2084682154240557205" TargetMode="External" /><Relationship Type="http://schemas.openxmlformats.org/officeDocument/2006/relationships/hyperlink" Id="rId39" Target="https://x.com/mckaywrigley/status/2084683536452497805" TargetMode="External" /><Relationship Type="http://schemas.openxmlformats.org/officeDocument/2006/relationships/hyperlink" Id="rId31" Target="https://x.com/theo/status/2084748639470272972" TargetMode="External" /><Relationship Type="http://schemas.openxmlformats.org/officeDocument/2006/relationships/hyperlink" Id="rId36" Target="https://x.com/tomas_hk/status/2084669945150062619" TargetMode="External" /><Relationship Type="http://schemas.openxmlformats.org/officeDocument/2006/relationships/hyperlink" Id="rId26" Target="https://youtube.com/watch?v=TKlOCjLMNtw&amp;t=71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Need Measurement Loops—and a Conductor</dc:title>
  <dc:creator>Coding Agents Alpha Tracker</dc:creator>
  <cp:keywords/>
  <dcterms:created xsi:type="dcterms:W3CDTF">2026-08-05T22:14:48Z</dcterms:created>
  <dcterms:modified xsi:type="dcterms:W3CDTF">2026-08-05T22:14:48Z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2026-08-05</vt:lpwstr>
  </property>
</Properties>
</file>