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Is Making Product Judgment—and Discovery Discipline—the Bottleneck</w:t>
      </w:r>
    </w:p>
    <w:p>
      <w:pPr>
        <w:pStyle w:val="Author"/>
      </w:pPr>
      <w:r>
        <w:t xml:space="preserve">PM Daily Digest</w:t>
      </w:r>
    </w:p>
    <w:p>
      <w:pPr>
        <w:pStyle w:val="Date"/>
      </w:pPr>
      <w:r>
        <w:t xml:space="preserve">2026-09-13</w:t>
      </w:r>
    </w:p>
    <w:bookmarkStart w:id="35" w:name="X1cc60428c1aa934afec6783e3167981437100d3"/>
    <w:p>
      <w:pPr>
        <w:pStyle w:val="Heading1"/>
      </w:pPr>
      <w:r>
        <w:t xml:space="preserve">AI Is Making Product Judgment—and Discovery Discipline—the Bottleneck</w:t>
      </w:r>
    </w:p>
    <w:p>
      <w:pPr>
        <w:pStyle w:val="FirstParagraph"/>
      </w:pPr>
      <w:r>
        <w:rPr>
          <w:iCs/>
          <w:i/>
        </w:rPr>
        <w:t xml:space="preserve">By PM Daily Digest • September 13, 2026</w:t>
      </w:r>
    </w:p>
    <w:p>
      <w:pPr>
        <w:pStyle w:val="BodyText"/>
      </w:pPr>
      <w:r>
        <w:t xml:space="preserve">The key product signal is a split: AI can create faster learning loops, or erase discovery and produce low-quality output. This brief pairs that shift with adoption-validation, outbound, career, and AI-scoping tactics.</w:t>
      </w:r>
    </w:p>
    <w:p>
      <w:pPr>
        <w:pStyle w:val="BlockText"/>
      </w:pPr>
      <w:r>
        <w:t xml:space="preserve">Coverage is incomplete: some monitored sources or documents could not be processed. This brief covers the available verified material.</w:t>
      </w:r>
    </w:p>
    <w:bookmarkStart w:id="20" w:name="big-ideas"/>
    <w:p>
      <w:pPr>
        <w:pStyle w:val="Heading2"/>
      </w:pPr>
      <w:r>
        <w:t xml:space="preserve">Big Ideas</w:t>
      </w:r>
    </w:p>
    <w:p>
      <w:pPr>
        <w:pStyle w:val="FirstParagraph"/>
      </w:pPr>
      <w:r>
        <w:rPr>
          <w:bCs/>
          <w:b/>
        </w:rPr>
        <w:t xml:space="preserve">AI changes the bottleneck from making to choosing—but only if discovery survives.</w:t>
      </w:r>
      <w:r>
        <w:t xml:space="preserve"> </w:t>
      </w:r>
      <w:r>
        <w:t xml:space="preserve">Hiten Shah’s account of Anthropic uses</w:t>
      </w:r>
      <w:r>
        <w:t xml:space="preserve"> </w:t>
      </w:r>
      <w:r>
        <w:t xml:space="preserve">“</w:t>
      </w:r>
      <w:r>
        <w:t xml:space="preserve">build to learn</w:t>
      </w:r>
      <w:r>
        <w:t xml:space="preserve">”</w:t>
      </w:r>
      <w:r>
        <w:t xml:space="preserve">: make something to answer a question, put it in coworkers’ hands, and let internal traction identify what merits productization. He points to Artifacts’ side-panel UI as a small design choice that shifted the mental model from chatting with Claude to making something with it. As software gets cheaper, judgment about what deserves existence and attention becomes more valuable. [1]</w:t>
      </w:r>
    </w:p>
    <w:p>
      <w:pPr>
        <w:pStyle w:val="BodyText"/>
      </w:pPr>
      <w:r>
        <w:t xml:space="preserve">The counter-signal is a big-tech PM’s report that three months of discovery collapsed to zero, scope changed daily, teams repeatedly threw work away, and leaders were rewarded for shipping barely working</w:t>
      </w:r>
      <w:r>
        <w:t xml:space="preserve"> </w:t>
      </w:r>
      <w:r>
        <w:t xml:space="preserve">“</w:t>
      </w:r>
      <w:r>
        <w:t xml:space="preserve">agentic AI</w:t>
      </w:r>
      <w:r>
        <w:t xml:space="preserve">”</w:t>
      </w:r>
      <w:r>
        <w:t xml:space="preserve"> </w:t>
      </w:r>
      <w:r>
        <w:t xml:space="preserve">features. [2] For PMs,</w:t>
      </w:r>
      <w:r>
        <w:t xml:space="preserve"> </w:t>
      </w:r>
      <w:r>
        <w:t xml:space="preserve">“</w:t>
      </w:r>
      <w:r>
        <w:t xml:space="preserve">AI-first</w:t>
      </w:r>
      <w:r>
        <w:t xml:space="preserve">”</w:t>
      </w:r>
      <w:r>
        <w:t xml:space="preserve"> </w:t>
      </w:r>
      <w:r>
        <w:t xml:space="preserve">should mean shorter question → prototype → evidence loops, not removal of the evidence step: keep a stated question, define what internal traction can and cannot prove, and require customer or outcome checks before scaling.</w:t>
      </w:r>
    </w:p>
    <w:bookmarkEnd w:id="20"/>
    <w:bookmarkStart w:id="21" w:name="tactical-playbook"/>
    <w:p>
      <w:pPr>
        <w:pStyle w:val="Heading2"/>
      </w:pPr>
      <w:r>
        <w:t xml:space="preserve">Tactical Playbook</w:t>
      </w:r>
    </w:p>
    <w:p>
      <w:pPr>
        <w:pStyle w:val="FirstParagraph"/>
      </w:pPr>
      <w:r>
        <w:rPr>
          <w:bCs/>
          <w:b/>
        </w:rPr>
        <w:t xml:space="preserve">Test switching cost before building more.</w:t>
      </w:r>
      <w:r>
        <w:t xml:space="preserve"> </w:t>
      </w:r>
      <w:r>
        <w:t xml:space="preserve">A prototype user who agrees that a problem exists but does not switch may be signaling time, effort, and habit costs—not a weak feature. One practitioner argues that building the prototype before understanding adoption cost is the common mistake. [3] Run the test in four steps:</w:t>
      </w:r>
    </w:p>
    <w:p>
      <w:pPr>
        <w:numPr>
          <w:ilvl w:val="0"/>
          <w:numId w:val="1001"/>
        </w:numPr>
        <w:pStyle w:val="Compact"/>
      </w:pPr>
      <w:r>
        <w:t xml:space="preserve">Find people already</w:t>
      </w:r>
      <w:r>
        <w:t xml:space="preserve"> </w:t>
      </w:r>
      <w:r>
        <w:t xml:space="preserve">“</w:t>
      </w:r>
      <w:r>
        <w:t xml:space="preserve">paying</w:t>
      </w:r>
      <w:r>
        <w:t xml:space="preserve">”</w:t>
      </w:r>
      <w:r>
        <w:t xml:space="preserve"> </w:t>
      </w:r>
      <w:r>
        <w:t xml:space="preserve">for the problem through a workaround or repetitive manual task.</w:t>
      </w:r>
    </w:p>
    <w:p>
      <w:pPr>
        <w:numPr>
          <w:ilvl w:val="0"/>
          <w:numId w:val="1001"/>
        </w:numPr>
        <w:pStyle w:val="Compact"/>
      </w:pPr>
      <w:r>
        <w:t xml:space="preserve">Ask what they would stop doing if your product existed.</w:t>
      </w:r>
    </w:p>
    <w:p>
      <w:pPr>
        <w:numPr>
          <w:ilvl w:val="0"/>
          <w:numId w:val="1001"/>
        </w:numPr>
        <w:pStyle w:val="Compact"/>
      </w:pPr>
      <w:r>
        <w:t xml:space="preserve">Look for 10 people willing to try it now; if that signal does not appear, drop or reframe the idea. [3]</w:t>
      </w:r>
    </w:p>
    <w:p>
      <w:pPr>
        <w:numPr>
          <w:ilvl w:val="0"/>
          <w:numId w:val="1001"/>
        </w:numPr>
        <w:pStyle w:val="Compact"/>
      </w:pPr>
      <w:r>
        <w:t xml:space="preserve">Find them in communities where the pain and workarounds are discussed; ask genuine questions without pitching, then use direct outreach to recruit testers. [4]</w:t>
      </w:r>
    </w:p>
    <w:p>
      <w:pPr>
        <w:pStyle w:val="FirstParagraph"/>
      </w:pPr>
      <w:r>
        <w:rPr>
          <w:bCs/>
          <w:b/>
        </w:rPr>
        <w:t xml:space="preserve">For outbound, debug targeting before copy.</w:t>
      </w:r>
      <w:r>
        <w:t xml:space="preserve"> </w:t>
      </w:r>
      <w:r>
        <w:t xml:space="preserve">YC’s advice is to send at least 100 personalized messages by hand before automating, then inspect whether targets resemble people who pushed deals to close, signed contracts, or paid. Job postings and company growth can reveal active buying signals. [5] With low reply rates, debug in order: right person, right company, subject line, messaging and materials, then deliverability; two or three replies per 100 messages is enough to start iterating, while zero after those checks may indicate a deeper product-market-fit problem. [5] Treat outbound as discovery instrumentation, not just a volume channel.</w:t>
      </w:r>
    </w:p>
    <w:bookmarkEnd w:id="21"/>
    <w:bookmarkStart w:id="22" w:name="case-studies-lessons"/>
    <w:p>
      <w:pPr>
        <w:pStyle w:val="Heading2"/>
      </w:pPr>
      <w:r>
        <w:t xml:space="preserve">Case Studies &amp; Lessons</w:t>
      </w:r>
    </w:p>
    <w:p>
      <w:pPr>
        <w:pStyle w:val="FirstParagraph"/>
      </w:pPr>
      <w:r>
        <w:rPr>
          <w:bCs/>
          <w:b/>
        </w:rPr>
        <w:t xml:space="preserve">A faster workflow still needs an adoption architecture.</w:t>
      </w:r>
      <w:r>
        <w:t xml:space="preserve"> </w:t>
      </w:r>
      <w:r>
        <w:t xml:space="preserve">A financial-services founder reports compressing a process from weeks to five minutes and from a team to one operator, with the product already in production. The same account identifies training and transition, ongoing support, potential regulatory trouble, travel-heavy national onboarding, and lack of capital and market support as constraints. [6] The lesson is to separate product efficiency from adoption readiness: before scaling, measure time-to-value alongside activation, training burden, support load, compliance gates, and distribution capacity.</w:t>
      </w:r>
    </w:p>
    <w:bookmarkEnd w:id="22"/>
    <w:bookmarkStart w:id="23" w:name="career-corner"/>
    <w:p>
      <w:pPr>
        <w:pStyle w:val="Heading2"/>
      </w:pPr>
      <w:r>
        <w:t xml:space="preserve">Career Corner</w:t>
      </w:r>
    </w:p>
    <w:p>
      <w:pPr>
        <w:pStyle w:val="FirstParagraph"/>
      </w:pPr>
      <w:r>
        <w:rPr>
          <w:bCs/>
          <w:b/>
        </w:rPr>
        <w:t xml:space="preserve">Evaluate employers by progress, not mission language.</w:t>
      </w:r>
      <w:r>
        <w:t xml:space="preserve"> </w:t>
      </w:r>
      <w:r>
        <w:t xml:space="preserve">A career talk argues that people care more in practice about progress toward a mission than its wording, and recommends keeping professional identity anchored in a personal mission because employment remains a business transaction. [7] For PM candidates, ask what has shipped, what changed for users, and what evidence the company uses to judge progress. Pair that external test with Shreyas Doshi’s traits for AI-heavy work: independent thinking, intrinsic validation, ambiguity tolerance, wisdom, and non-hierarchical relationships. [8]</w:t>
      </w:r>
    </w:p>
    <w:bookmarkEnd w:id="23"/>
    <w:bookmarkStart w:id="34" w:name="tools-resources"/>
    <w:p>
      <w:pPr>
        <w:pStyle w:val="Heading2"/>
      </w:pPr>
      <w:r>
        <w:t xml:space="preserve">Tools &amp; Resources</w:t>
      </w:r>
    </w:p>
    <w:p>
      <w:pPr>
        <w:pStyle w:val="FirstParagraph"/>
      </w:pPr>
      <w:r>
        <w:rPr>
          <w:bCs/>
          <w:b/>
        </w:rPr>
        <w:t xml:space="preserve">Use a five-level AI capability ladder to scope products.</w:t>
      </w:r>
      <w:r>
        <w:t xml:space="preserve"> </w:t>
      </w:r>
      <w:r>
        <w:t xml:space="preserve">Aakash Gupta’s framework moves from prediction, through enhanced ML and intelligent applications with context and feedback, to autonomous agents that perceive-decide-act and agentic systems that plan-execute-reflect-learn. [9] At every level, it treats safety, privacy, transparency, human oversight, data quality, MLOps, evaluations, and operating talent as non-optional; success means solving a real problem, adapting, creating value, improving, and staying aligned with human goals. [9] In product reviews, name the actual level, list the missing enablers, and reject</w:t>
      </w:r>
      <w:r>
        <w:t xml:space="preserve"> </w:t>
      </w:r>
      <w:r>
        <w:t xml:space="preserve">“</w:t>
      </w:r>
      <w:r>
        <w:t xml:space="preserve">agent</w:t>
      </w:r>
      <w:r>
        <w:t xml:space="preserve">”</w:t>
      </w:r>
      <w:r>
        <w:t xml:space="preserve"> </w:t>
      </w:r>
      <w:r>
        <w:t xml:space="preserve">as a requirement unless the extra autonomy creates user value.</w:t>
      </w:r>
    </w:p>
    <w:p>
      <w:r>
        <w:pict>
          <v:rect style="width:0;height:1.5pt" o:hralign="center" o:hrstd="t" o:hr="t"/>
        </w:pict>
      </w:r>
    </w:p>
    <w:bookmarkStart w:id="33" w:name="sources"/>
    <w:p>
      <w:pPr>
        <w:pStyle w:val="Heading3"/>
      </w:pPr>
      <w:r>
        <w:t xml:space="preserve">Sources</w:t>
      </w:r>
    </w:p>
    <w:p>
      <w:pPr>
        <w:numPr>
          <w:ilvl w:val="0"/>
          <w:numId w:val="1002"/>
        </w:numPr>
        <w:pStyle w:val="Compact"/>
      </w:pPr>
      <w:hyperlink r:id="rId24">
        <w:r>
          <w:rPr>
            <w:rStyle w:val="Hyperlink"/>
          </w:rPr>
          <w:t xml:space="preserve">𝕏 post by</w:t>
        </w:r>
        <w:r>
          <w:rPr>
            <w:rStyle w:val="Hyperlink"/>
          </w:rPr>
          <w:t xml:space="preserve"> </w:t>
        </w:r>
        <w:r>
          <w:rPr>
            <w:rStyle w:val="Hyperlink"/>
          </w:rPr>
          <w:t xml:space="preserve">@hnshah</w:t>
        </w:r>
      </w:hyperlink>
    </w:p>
    <w:p>
      <w:pPr>
        <w:numPr>
          <w:ilvl w:val="0"/>
          <w:numId w:val="1002"/>
        </w:numPr>
        <w:pStyle w:val="Compact"/>
      </w:pPr>
      <w:hyperlink r:id="rId25">
        <w:r>
          <w:rPr>
            <w:rStyle w:val="Hyperlink"/>
          </w:rPr>
          <w:t xml:space="preserve">r/ProductManagement post by u/jabo0o</w:t>
        </w:r>
      </w:hyperlink>
    </w:p>
    <w:p>
      <w:pPr>
        <w:numPr>
          <w:ilvl w:val="0"/>
          <w:numId w:val="1002"/>
        </w:numPr>
        <w:pStyle w:val="Compact"/>
      </w:pPr>
      <w:hyperlink r:id="rId26">
        <w:r>
          <w:rPr>
            <w:rStyle w:val="Hyperlink"/>
          </w:rPr>
          <w:t xml:space="preserve">r/startups comment by u/Last_Xenon</w:t>
        </w:r>
      </w:hyperlink>
    </w:p>
    <w:p>
      <w:pPr>
        <w:numPr>
          <w:ilvl w:val="0"/>
          <w:numId w:val="1002"/>
        </w:numPr>
        <w:pStyle w:val="Compact"/>
      </w:pPr>
      <w:hyperlink r:id="rId27">
        <w:r>
          <w:rPr>
            <w:rStyle w:val="Hyperlink"/>
          </w:rPr>
          <w:t xml:space="preserve">r/startups comment by u/No_Emergency_3418</w:t>
        </w:r>
      </w:hyperlink>
    </w:p>
    <w:p>
      <w:pPr>
        <w:numPr>
          <w:ilvl w:val="0"/>
          <w:numId w:val="1002"/>
        </w:numPr>
        <w:pStyle w:val="Compact"/>
      </w:pPr>
      <w:hyperlink r:id="rId28">
        <w:r>
          <w:rPr>
            <w:rStyle w:val="Hyperlink"/>
          </w:rPr>
          <w:t xml:space="preserve">How To Get Better At Outbound Sales</w:t>
        </w:r>
      </w:hyperlink>
    </w:p>
    <w:p>
      <w:pPr>
        <w:numPr>
          <w:ilvl w:val="0"/>
          <w:numId w:val="1002"/>
        </w:numPr>
        <w:pStyle w:val="Compact"/>
      </w:pPr>
      <w:hyperlink r:id="rId29">
        <w:r>
          <w:rPr>
            <w:rStyle w:val="Hyperlink"/>
          </w:rPr>
          <w:t xml:space="preserve">r/startups post by u/Greedy_Bookkeeper_30</w:t>
        </w:r>
      </w:hyperlink>
    </w:p>
    <w:p>
      <w:pPr>
        <w:numPr>
          <w:ilvl w:val="0"/>
          <w:numId w:val="1002"/>
        </w:numPr>
        <w:pStyle w:val="Compact"/>
      </w:pPr>
      <w:hyperlink r:id="rId30">
        <w:r>
          <w:rPr>
            <w:rStyle w:val="Hyperlink"/>
          </w:rPr>
          <w:t xml:space="preserve">The Mission Lie</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@shreyas</w:t>
        </w:r>
      </w:hyperlink>
    </w:p>
    <w:p>
      <w:pPr>
        <w:numPr>
          <w:ilvl w:val="0"/>
          <w:numId w:val="1002"/>
        </w:numPr>
        <w:pStyle w:val="Compact"/>
      </w:pPr>
      <w:hyperlink r:id="rId32">
        <w:r>
          <w:rPr>
            <w:rStyle w:val="Hyperlink"/>
          </w:rPr>
          <w:t xml:space="preserve">substack</w:t>
        </w:r>
      </w:hyperlink>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2" Target="https://substack.com/@aakashgupta/note/c-335937762" TargetMode="External" /><Relationship Type="http://schemas.openxmlformats.org/officeDocument/2006/relationships/hyperlink" Id="rId25" Target="https://www.reddit.com/r/ProductManagement/comments/1wezcyk/" TargetMode="External" /><Relationship Type="http://schemas.openxmlformats.org/officeDocument/2006/relationships/hyperlink" Id="rId29" Target="https://www.reddit.com/r/startups/comments/1wefm9a/" TargetMode="External" /><Relationship Type="http://schemas.openxmlformats.org/officeDocument/2006/relationships/hyperlink" Id="rId26" Target="https://www.reddit.com/r/startups/comments/1weujez/comment/p9h3bx6/" TargetMode="External" /><Relationship Type="http://schemas.openxmlformats.org/officeDocument/2006/relationships/hyperlink" Id="rId27" Target="https://www.reddit.com/r/startups/comments/1weujez/comment/p9hosxa/" TargetMode="External" /><Relationship Type="http://schemas.openxmlformats.org/officeDocument/2006/relationships/hyperlink" Id="rId30" Target="https://www.youtube.com/watch?v=heak7E7xv_o" TargetMode="External" /><Relationship Type="http://schemas.openxmlformats.org/officeDocument/2006/relationships/hyperlink" Id="rId28" Target="https://www.youtube.com/watch?v=wr6PMD06hP0" TargetMode="External" /><Relationship Type="http://schemas.openxmlformats.org/officeDocument/2006/relationships/hyperlink" Id="rId24" Target="https://x.com/hnshah/status/2098835764310319128" TargetMode="External" /><Relationship Type="http://schemas.openxmlformats.org/officeDocument/2006/relationships/hyperlink" Id="rId31" Target="https://x.com/shreyas/status/2098870778007900340" TargetMode="External" /></Relationships>
</file>

<file path=word/_rels/footnotes.xml.rels><?xml version="1.0" encoding="UTF-8"?><Relationships xmlns="http://schemas.openxmlformats.org/package/2006/relationships"><Relationship Type="http://schemas.openxmlformats.org/officeDocument/2006/relationships/hyperlink" Id="rId32" Target="https://substack.com/@aakashgupta/note/c-335937762" TargetMode="External" /><Relationship Type="http://schemas.openxmlformats.org/officeDocument/2006/relationships/hyperlink" Id="rId25" Target="https://www.reddit.com/r/ProductManagement/comments/1wezcyk/" TargetMode="External" /><Relationship Type="http://schemas.openxmlformats.org/officeDocument/2006/relationships/hyperlink" Id="rId29" Target="https://www.reddit.com/r/startups/comments/1wefm9a/" TargetMode="External" /><Relationship Type="http://schemas.openxmlformats.org/officeDocument/2006/relationships/hyperlink" Id="rId26" Target="https://www.reddit.com/r/startups/comments/1weujez/comment/p9h3bx6/" TargetMode="External" /><Relationship Type="http://schemas.openxmlformats.org/officeDocument/2006/relationships/hyperlink" Id="rId27" Target="https://www.reddit.com/r/startups/comments/1weujez/comment/p9hosxa/" TargetMode="External" /><Relationship Type="http://schemas.openxmlformats.org/officeDocument/2006/relationships/hyperlink" Id="rId30" Target="https://www.youtube.com/watch?v=heak7E7xv_o" TargetMode="External" /><Relationship Type="http://schemas.openxmlformats.org/officeDocument/2006/relationships/hyperlink" Id="rId28" Target="https://www.youtube.com/watch?v=wr6PMD06hP0" TargetMode="External" /><Relationship Type="http://schemas.openxmlformats.org/officeDocument/2006/relationships/hyperlink" Id="rId24" Target="https://x.com/hnshah/status/2098835764310319128" TargetMode="External" /><Relationship Type="http://schemas.openxmlformats.org/officeDocument/2006/relationships/hyperlink" Id="rId31" Target="https://x.com/shreyas/status/209887077800790034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Is Making Product Judgment—and Discovery Discipline—the Bottleneck</dc:title>
  <dc:creator>PM Daily Digest</dc:creator>
  <cp:keywords/>
  <dcterms:created xsi:type="dcterms:W3CDTF">2026-09-14T04:41:49Z</dcterms:created>
  <dcterms:modified xsi:type="dcterms:W3CDTF">2026-09-14T04:41:49Z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2026-09-13</vt:lpwstr>
  </property>
</Properties>
</file>