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jpg" ContentType="image/jpeg"/>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learning tools expand—while evidence sharpens the case for guardrails, verification, and real mastery</w:t>
      </w:r>
    </w:p>
    <w:p>
      <w:pPr>
        <w:pStyle w:val="Author"/>
      </w:pPr>
      <w:r>
        <w:t xml:space="preserve">AI in EdTech Weekly</w:t>
      </w:r>
    </w:p>
    <w:p>
      <w:pPr>
        <w:pStyle w:val="Date"/>
      </w:pPr>
      <w:r>
        <w:t xml:space="preserve">2026-02-02</w:t>
      </w:r>
    </w:p>
    <w:bookmarkStart w:id="88" w:name="Xb76d8ee357502b9ea6e50a21feba797a60c63c7"/>
    <w:p>
      <w:pPr>
        <w:pStyle w:val="Heading1"/>
      </w:pPr>
      <w:r>
        <w:t xml:space="preserve">AI learning tools expand—while evidence sharpens the case for guardrails, verification, and real mastery</w:t>
      </w:r>
    </w:p>
    <w:p>
      <w:pPr>
        <w:pStyle w:val="FirstParagraph"/>
      </w:pPr>
      <w:r>
        <w:rPr>
          <w:iCs/>
          <w:i/>
        </w:rPr>
        <w:t xml:space="preserve">By AI in EdTech Weekly • February 2, 2026</w:t>
      </w:r>
    </w:p>
    <w:p>
      <w:pPr>
        <w:pStyle w:val="BodyText"/>
      </w:pPr>
      <w:r>
        <w:t xml:space="preserve">This week’s signal: AI is accelerating learning workflows (tests, flashcards, simulations, and agent-driven building), but evidence and practitioner commentary sharpen the warning that speed can come at the cost of understanding without deliberate guardrails. We cover what’s new in classroom practice tools, simulation-based learning, and the policy/safety pressures that are increasingly shaping adoption.</w:t>
      </w:r>
    </w:p>
    <w:bookmarkStart w:id="20" w:name="Xb2df88722f34e4a5f27fea4569c7adcaef842f2"/>
    <w:p>
      <w:pPr>
        <w:pStyle w:val="Heading2"/>
      </w:pPr>
      <w:r>
        <w:t xml:space="preserve">The lead: AI can speed up work—but it can also reduce learning if you don’t design for understanding</w:t>
      </w:r>
    </w:p>
    <w:p>
      <w:pPr>
        <w:pStyle w:val="FirstParagraph"/>
      </w:pPr>
      <w:r>
        <w:t xml:space="preserve">A randomized-controlled trial by Anthropic found that junior engineers using AI assistance completed a novel coding task slightly faster (about two minutes; not statistically significant) but scored</w:t>
      </w:r>
      <w:r>
        <w:t xml:space="preserve"> </w:t>
      </w:r>
      <w:r>
        <w:rPr>
          <w:bCs/>
          <w:b/>
        </w:rPr>
        <w:t xml:space="preserve">17% lower</w:t>
      </w:r>
      <w:r>
        <w:t xml:space="preserve"> </w:t>
      </w:r>
      <w:r>
        <w:t xml:space="preserve">on a concept quiz (roughly two letter grades) [1, 2]. In the same study, participants who still scored highly while using AI tended to ask</w:t>
      </w:r>
      <w:r>
        <w:t xml:space="preserve"> </w:t>
      </w:r>
      <w:r>
        <w:rPr>
          <w:bCs/>
          <w:b/>
        </w:rPr>
        <w:t xml:space="preserve">conceptual and clarifying questions</w:t>
      </w:r>
      <w:r>
        <w:t xml:space="preserve"> </w:t>
      </w:r>
      <w:r>
        <w:t xml:space="preserve">rather than delegating the task to the model [3].</w:t>
      </w:r>
    </w:p>
    <w:p>
      <w:pPr>
        <w:pStyle w:val="BodyText"/>
      </w:pPr>
      <w:r>
        <w:t xml:space="preserve">This learning tradeoff is showing up across the week’s coverage: leaders are shipping more</w:t>
      </w:r>
      <w:r>
        <w:t xml:space="preserve"> </w:t>
      </w:r>
      <w:r>
        <w:t xml:space="preserve">“</w:t>
      </w:r>
      <w:r>
        <w:t xml:space="preserve">practice and feedback</w:t>
      </w:r>
      <w:r>
        <w:t xml:space="preserve">”</w:t>
      </w:r>
      <w:r>
        <w:t xml:space="preserve"> </w:t>
      </w:r>
      <w:r>
        <w:t xml:space="preserve">tools into everyday workflows, while practitioners warn that guardrails, verification, and human judgment aren’t optional.</w:t>
      </w:r>
    </w:p>
    <w:p>
      <w:r>
        <w:pict>
          <v:rect style="width:0;height:1.5pt" o:hralign="center" o:hrstd="t" o:hr="t"/>
        </w:pict>
      </w:r>
    </w:p>
    <w:bookmarkEnd w:id="20"/>
    <w:bookmarkStart w:id="21" w:name="X5f6545cafafc5b27f7d42b1fbd93e895ac158e1"/>
    <w:p>
      <w:pPr>
        <w:pStyle w:val="Heading2"/>
      </w:pPr>
      <w:r>
        <w:t xml:space="preserve">Theme 1 — Mastery learning with guardrails: Alpha School’s</w:t>
      </w:r>
      <w:r>
        <w:t xml:space="preserve"> </w:t>
      </w:r>
      <w:r>
        <w:t xml:space="preserve">“</w:t>
      </w:r>
      <w:r>
        <w:t xml:space="preserve">bright spot</w:t>
      </w:r>
      <w:r>
        <w:t xml:space="preserve">”</w:t>
      </w:r>
      <w:r>
        <w:t xml:space="preserve"> </w:t>
      </w:r>
      <w:r>
        <w:t xml:space="preserve">framing</w:t>
      </w:r>
    </w:p>
    <w:p>
      <w:pPr>
        <w:pStyle w:val="FirstParagraph"/>
      </w:pPr>
      <w:r>
        <w:t xml:space="preserve">Geoffrey Hinton is cited praising Alpha School as a potentially positive use of AI in education—described as notable given his usual warnings about AI risks [4, 5]. Alpha School’s positioning emphasizes that AI is:</w:t>
      </w:r>
    </w:p>
    <w:p>
      <w:pPr>
        <w:numPr>
          <w:ilvl w:val="0"/>
          <w:numId w:val="1001"/>
        </w:numPr>
        <w:pStyle w:val="Compact"/>
      </w:pPr>
      <w:r>
        <w:t xml:space="preserve">Harmful when it becomes</w:t>
      </w:r>
      <w:r>
        <w:t xml:space="preserve"> </w:t>
      </w:r>
      <w:r>
        <w:t xml:space="preserve">“</w:t>
      </w:r>
      <w:r>
        <w:rPr>
          <w:bCs/>
          <w:b/>
        </w:rPr>
        <w:t xml:space="preserve">screens everywhere</w:t>
      </w:r>
      <w:r>
        <w:t xml:space="preserve">”</w:t>
      </w:r>
      <w:r>
        <w:t xml:space="preserve"> </w:t>
      </w:r>
      <w:r>
        <w:t xml:space="preserve">and chatbots become</w:t>
      </w:r>
      <w:r>
        <w:t xml:space="preserve"> </w:t>
      </w:r>
      <w:r>
        <w:t xml:space="preserve">“</w:t>
      </w:r>
      <w:r>
        <w:rPr>
          <w:bCs/>
          <w:b/>
        </w:rPr>
        <w:t xml:space="preserve">CheatBots</w:t>
      </w:r>
      <w:r>
        <w:t xml:space="preserve">”</w:t>
      </w:r>
      <w:r>
        <w:t xml:space="preserve"> </w:t>
      </w:r>
      <w:r>
        <w:t xml:space="preserve">[4]</w:t>
      </w:r>
    </w:p>
    <w:p>
      <w:pPr>
        <w:numPr>
          <w:ilvl w:val="0"/>
          <w:numId w:val="1001"/>
        </w:numPr>
        <w:pStyle w:val="Compact"/>
      </w:pPr>
      <w:r>
        <w:t xml:space="preserve">Powerful when used as a focused</w:t>
      </w:r>
      <w:r>
        <w:t xml:space="preserve"> </w:t>
      </w:r>
      <w:r>
        <w:t xml:space="preserve">“</w:t>
      </w:r>
      <w:r>
        <w:rPr>
          <w:bCs/>
          <w:b/>
        </w:rPr>
        <w:t xml:space="preserve">1:1 mastery system</w:t>
      </w:r>
      <w:r>
        <w:t xml:space="preserve">”</w:t>
      </w:r>
      <w:r>
        <w:t xml:space="preserve"> </w:t>
      </w:r>
      <w:r>
        <w:t xml:space="preserve">with</w:t>
      </w:r>
      <w:r>
        <w:t xml:space="preserve"> </w:t>
      </w:r>
      <w:r>
        <w:t xml:space="preserve">“</w:t>
      </w:r>
      <w:r>
        <w:rPr>
          <w:bCs/>
          <w:b/>
        </w:rPr>
        <w:t xml:space="preserve">strong guardrails</w:t>
      </w:r>
      <w:r>
        <w:t xml:space="preserve">”</w:t>
      </w:r>
      <w:r>
        <w:t xml:space="preserve"> </w:t>
      </w:r>
      <w:r>
        <w:t xml:space="preserve">[4]</w:t>
      </w:r>
    </w:p>
    <w:p>
      <w:pPr>
        <w:pStyle w:val="BlockText"/>
      </w:pPr>
      <w:r>
        <w:t xml:space="preserve">“</w:t>
      </w:r>
      <w:r>
        <w:t xml:space="preserve">This frees adults to do the human work - coaching, relationships, and life skills - while kids gain superpowers in learning.</w:t>
      </w:r>
      <w:r>
        <w:t xml:space="preserve">”</w:t>
      </w:r>
      <w:r>
        <w:t xml:space="preserve"> </w:t>
      </w:r>
      <w:r>
        <w:t xml:space="preserve">[4]</w:t>
      </w:r>
    </w:p>
    <w:p>
      <w:pPr>
        <w:pStyle w:val="FirstParagraph"/>
      </w:pPr>
      <w:r>
        <w:t xml:space="preserve">From Alpha’s own description, its AI tutor runs in the background as a personalized, mastery-based platform that adapts lessons by level and pace, measures learning, and fills knowledge gaps—while explicitly saying it does</w:t>
      </w:r>
      <w:r>
        <w:t xml:space="preserve"> </w:t>
      </w:r>
      <w:r>
        <w:rPr>
          <w:bCs/>
          <w:b/>
        </w:rPr>
        <w:t xml:space="preserve">not</w:t>
      </w:r>
      <w:r>
        <w:t xml:space="preserve"> </w:t>
      </w:r>
      <w:r>
        <w:t xml:space="preserve">use a GPT or a chatbot that kids interact with [6]. The same post claims Alpha schools have</w:t>
      </w:r>
      <w:r>
        <w:t xml:space="preserve"> </w:t>
      </w:r>
      <w:r>
        <w:rPr>
          <w:bCs/>
          <w:b/>
        </w:rPr>
        <w:t xml:space="preserve">less screen time than a traditional school</w:t>
      </w:r>
      <w:r>
        <w:t xml:space="preserve"> </w:t>
      </w:r>
      <w:r>
        <w:t xml:space="preserve">and</w:t>
      </w:r>
      <w:r>
        <w:t xml:space="preserve"> </w:t>
      </w:r>
      <w:r>
        <w:t xml:space="preserve">“</w:t>
      </w:r>
      <w:r>
        <w:t xml:space="preserve">way better results</w:t>
      </w:r>
      <w:r>
        <w:t xml:space="preserve">”</w:t>
      </w:r>
      <w:r>
        <w:t xml:space="preserve"> </w:t>
      </w:r>
      <w:r>
        <w:t xml:space="preserve">[6].</w:t>
      </w:r>
    </w:p>
    <w:p>
      <w:pPr>
        <w:pStyle w:val="BodyText"/>
      </w:pPr>
      <w:r>
        <w:t xml:space="preserve">Operational signals also showed up in social posts:</w:t>
      </w:r>
    </w:p>
    <w:p>
      <w:pPr>
        <w:numPr>
          <w:ilvl w:val="0"/>
          <w:numId w:val="1002"/>
        </w:numPr>
        <w:pStyle w:val="Compact"/>
      </w:pPr>
      <w:r>
        <w:t xml:space="preserve">A weekend hackathon at Alpha School reportedly had students building impressive apps</w:t>
      </w:r>
      <w:r>
        <w:t xml:space="preserve"> </w:t>
      </w:r>
      <w:r>
        <w:t xml:space="preserve">“</w:t>
      </w:r>
      <w:r>
        <w:t xml:space="preserve">after a few hours,</w:t>
      </w:r>
      <w:r>
        <w:t xml:space="preserve">”</w:t>
      </w:r>
      <w:r>
        <w:t xml:space="preserve"> </w:t>
      </w:r>
      <w:r>
        <w:t xml:space="preserve">with a response:</w:t>
      </w:r>
      <w:r>
        <w:t xml:space="preserve"> </w:t>
      </w:r>
      <w:r>
        <w:t xml:space="preserve">“</w:t>
      </w:r>
      <w:r>
        <w:t xml:space="preserve">AI gives kids superpowers</w:t>
      </w:r>
      <w:r>
        <w:t xml:space="preserve">”</w:t>
      </w:r>
      <w:r>
        <w:t xml:space="preserve"> </w:t>
      </w:r>
      <w:r>
        <w:t xml:space="preserve">[7, 8].</w:t>
      </w:r>
    </w:p>
    <w:p>
      <w:pPr>
        <w:numPr>
          <w:ilvl w:val="0"/>
          <w:numId w:val="1002"/>
        </w:numPr>
        <w:pStyle w:val="Compact"/>
      </w:pPr>
      <w:r>
        <w:t xml:space="preserve">Alpha School shared that students use AI to pursue passions, e.g., one student learning to code a cooking app [9].</w:t>
      </w:r>
    </w:p>
    <w:p>
      <w:pPr>
        <w:numPr>
          <w:ilvl w:val="0"/>
          <w:numId w:val="1002"/>
        </w:numPr>
        <w:pStyle w:val="Compact"/>
      </w:pPr>
      <w:r>
        <w:t xml:space="preserve">Alpha School is described as bringing</w:t>
      </w:r>
      <w:r>
        <w:t xml:space="preserve"> </w:t>
      </w:r>
      <w:r>
        <w:rPr>
          <w:bCs/>
          <w:b/>
        </w:rPr>
        <w:t xml:space="preserve">100 Stanford and MIT students</w:t>
      </w:r>
      <w:r>
        <w:t xml:space="preserve"> </w:t>
      </w:r>
      <w:r>
        <w:t xml:space="preserve">to Austin for an intensive summer to build AI apps aimed at transforming education for 1 billion kids [10].</w:t>
      </w:r>
    </w:p>
    <w:p>
      <w:r>
        <w:pict>
          <v:rect style="width:0;height:1.5pt" o:hralign="center" o:hrstd="t" o:hr="t"/>
        </w:pict>
      </w:r>
    </w:p>
    <w:bookmarkEnd w:id="21"/>
    <w:bookmarkStart w:id="29" w:name="Xee3b20a0c71688df56ecbcbc042122c3334028a"/>
    <w:p>
      <w:pPr>
        <w:pStyle w:val="Heading2"/>
      </w:pPr>
      <w:r>
        <w:t xml:space="preserve">Theme 2 — Practice and feedback at scale: tests, flashcards, and bite-sized skill builders</w:t>
      </w:r>
    </w:p>
    <w:bookmarkStart w:id="22" w:name="X6acd8b2006bf014d9b9b97c031f6250347a79f9"/>
    <w:p>
      <w:pPr>
        <w:pStyle w:val="Heading3"/>
      </w:pPr>
      <w:r>
        <w:t xml:space="preserve">Gemini expands standardized test practice (SAT + JEE)</w:t>
      </w:r>
    </w:p>
    <w:p>
      <w:pPr>
        <w:pStyle w:val="FirstParagraph"/>
      </w:pPr>
      <w:r>
        <w:t xml:space="preserve">Google says Gemini now offers</w:t>
      </w:r>
      <w:r>
        <w:t xml:space="preserve"> </w:t>
      </w:r>
      <w:r>
        <w:rPr>
          <w:bCs/>
          <w:b/>
        </w:rPr>
        <w:t xml:space="preserve">full-length practice SATs</w:t>
      </w:r>
      <w:r>
        <w:t xml:space="preserve"> </w:t>
      </w:r>
      <w:r>
        <w:t xml:space="preserve">and</w:t>
      </w:r>
      <w:r>
        <w:t xml:space="preserve"> </w:t>
      </w:r>
      <w:r>
        <w:rPr>
          <w:bCs/>
          <w:b/>
        </w:rPr>
        <w:t xml:space="preserve">mock JEE Main tests</w:t>
      </w:r>
      <w:r>
        <w:t xml:space="preserve"> </w:t>
      </w:r>
      <w:r>
        <w:t xml:space="preserve">at no cost, with feedback and study tips [11, 12]. The JEE practice is described as grounded in</w:t>
      </w:r>
      <w:r>
        <w:t xml:space="preserve"> </w:t>
      </w:r>
      <w:r>
        <w:t xml:space="preserve">“</w:t>
      </w:r>
      <w:r>
        <w:t xml:space="preserve">rigorously vetted content</w:t>
      </w:r>
      <w:r>
        <w:t xml:space="preserve">”</w:t>
      </w:r>
      <w:r>
        <w:t xml:space="preserve"> </w:t>
      </w:r>
      <w:r>
        <w:t xml:space="preserve">in partnership with Physics Wallah and Careers360, with immediate feedback on strengths and study needs [13].</w:t>
      </w:r>
    </w:p>
    <w:bookmarkEnd w:id="22"/>
    <w:bookmarkStart w:id="27" w:name="X646b642971ec712c584107b5412ccea839f5da3"/>
    <w:p>
      <w:pPr>
        <w:pStyle w:val="Heading3"/>
      </w:pPr>
      <w:r>
        <w:t xml:space="preserve">Microsoft rolls out AI-powered flashcards across M365 (with classroom insights)</w:t>
      </w:r>
    </w:p>
    <w:p>
      <w:pPr>
        <w:pStyle w:val="FirstParagraph"/>
      </w:pPr>
      <w:r>
        <w:t xml:space="preserve">Microsoft has rolled out AI-powered flashcards in the Learning Activities app across Microsoft 365 apps for students and educators [14]. Teachers can generate flashcards from text (up to 50,000 characters) and from Word documents or PDFs, choose language and card types, add hints, and pull images via Bing [14].</w:t>
      </w:r>
    </w:p>
    <w:p>
      <w:pPr>
        <w:pStyle w:val="BodyText"/>
      </w:pPr>
      <w:r>
        <w:t xml:space="preserve">For classroom use, it also supports sharing by link/join code and provides educator-facing insights (e.g., how many students started/completed, average score, challenging cards) [14].</w:t>
      </w:r>
    </w:p>
    <w:p>
      <w:pPr>
        <w:pStyle w:val="BodyText"/>
      </w:pPr>
      <w:hyperlink r:id="rId26">
        <w:r>
          <w:drawing>
            <wp:inline>
              <wp:extent cx="5334000" cy="4000500"/>
              <wp:effectExtent b="0" l="0" r="0" t="0"/>
              <wp:docPr descr="How to use AI-Powered Flashcards in Microsoft Education" title="" id="24" name="Picture"/>
              <a:graphic>
                <a:graphicData uri="http://schemas.openxmlformats.org/drawingml/2006/picture">
                  <pic:pic>
                    <pic:nvPicPr>
                      <pic:cNvPr descr="https://img.youtube.com/vi/vNhpSuHP__U/hqdefault.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use AI-Powered Flashcards in Microsoft Education (6:36)</w:t>
      </w:r>
    </w:p>
    <w:p>
      <w:pPr>
        <w:pStyle w:val="BodyText"/>
      </w:pPr>
      <w:r>
        <w:rPr>
          <w:bCs/>
          <w:b/>
        </w:rPr>
        <w:t xml:space="preserve">Limitations to keep in mind:</w:t>
      </w:r>
      <w:r>
        <w:t xml:space="preserve"> </w:t>
      </w:r>
      <w:r>
        <w:t xml:space="preserve">The flow is highly generative (create → regenerate → tweak), which can speed up production—but it also means review and editing are central to quality control [14].</w:t>
      </w:r>
    </w:p>
    <w:bookmarkEnd w:id="27"/>
    <w:bookmarkStart w:id="28" w:name="X6cbb0e44986989e99051b398db839b7530bbade"/>
    <w:p>
      <w:pPr>
        <w:pStyle w:val="Heading3"/>
      </w:pPr>
      <w:r>
        <w:t xml:space="preserve">AI-generated</w:t>
      </w:r>
      <w:r>
        <w:t xml:space="preserve"> </w:t>
      </w:r>
      <w:r>
        <w:t xml:space="preserve">“</w:t>
      </w:r>
      <w:r>
        <w:t xml:space="preserve">minigames</w:t>
      </w:r>
      <w:r>
        <w:t xml:space="preserve">”</w:t>
      </w:r>
      <w:r>
        <w:t xml:space="preserve"> </w:t>
      </w:r>
      <w:r>
        <w:t xml:space="preserve">as a practice format</w:t>
      </w:r>
    </w:p>
    <w:p>
      <w:pPr>
        <w:pStyle w:val="FirstParagraph"/>
      </w:pPr>
      <w:r>
        <w:t xml:space="preserve">Ethan Mollick shared a prompt to Claude Code to</w:t>
      </w:r>
      <w:r>
        <w:t xml:space="preserve"> </w:t>
      </w:r>
      <w:r>
        <w:t xml:space="preserve">“</w:t>
      </w:r>
      <w:r>
        <w:t xml:space="preserve">figure it out</w:t>
      </w:r>
      <w:r>
        <w:t xml:space="preserve">”</w:t>
      </w:r>
      <w:r>
        <w:t xml:space="preserve"> </w:t>
      </w:r>
      <w:r>
        <w:t xml:space="preserve">and create something</w:t>
      </w:r>
      <w:r>
        <w:t xml:space="preserve"> </w:t>
      </w:r>
      <w:r>
        <w:t xml:space="preserve">“</w:t>
      </w:r>
      <w:r>
        <w:t xml:space="preserve">awesome,</w:t>
      </w:r>
      <w:r>
        <w:t xml:space="preserve">”</w:t>
      </w:r>
      <w:r>
        <w:t xml:space="preserve"> </w:t>
      </w:r>
      <w:r>
        <w:t xml:space="preserve">resulting in a set of</w:t>
      </w:r>
      <w:r>
        <w:t xml:space="preserve"> </w:t>
      </w:r>
      <w:r>
        <w:rPr>
          <w:bCs/>
          <w:b/>
        </w:rPr>
        <w:t xml:space="preserve">21 minigames</w:t>
      </w:r>
      <w:r>
        <w:t xml:space="preserve"> </w:t>
      </w:r>
      <w:r>
        <w:t xml:space="preserve">intended to teach a broad list of practical skills [15].</w:t>
      </w:r>
    </w:p>
    <w:p>
      <w:r>
        <w:pict>
          <v:rect style="width:0;height:1.5pt" o:hralign="center" o:hrstd="t" o:hr="t"/>
        </w:pict>
      </w:r>
    </w:p>
    <w:bookmarkEnd w:id="28"/>
    <w:bookmarkEnd w:id="29"/>
    <w:bookmarkStart w:id="33" w:name="Xad3016a1a03b54b74e48002391043ca971933e2"/>
    <w:p>
      <w:pPr>
        <w:pStyle w:val="Heading2"/>
      </w:pPr>
      <w:r>
        <w:t xml:space="preserve">Theme 3 — Simulation-first learning: role-play, field verification, and realistic training environments</w:t>
      </w:r>
    </w:p>
    <w:bookmarkStart w:id="30" w:name="a-multimodal-agent-in-medical-simulation"/>
    <w:p>
      <w:pPr>
        <w:pStyle w:val="Heading3"/>
      </w:pPr>
      <w:r>
        <w:t xml:space="preserve">A multimodal agent in medical simulation</w:t>
      </w:r>
    </w:p>
    <w:p>
      <w:pPr>
        <w:pStyle w:val="FirstParagraph"/>
      </w:pPr>
      <w:r>
        <w:t xml:space="preserve">Mollick highlighted a paper testing a multimodal AI agent (using Gemini 2.5) in a realistic medical simulation used to train physicians, reporting it matched or exceeded</w:t>
      </w:r>
      <w:r>
        <w:t xml:space="preserve"> </w:t>
      </w:r>
      <w:r>
        <w:rPr>
          <w:bCs/>
          <w:b/>
        </w:rPr>
        <w:t xml:space="preserve">14,000 medical students</w:t>
      </w:r>
      <w:r>
        <w:t xml:space="preserve"> </w:t>
      </w:r>
      <w:r>
        <w:t xml:space="preserve">in case completion and secondary outcomes like time and diagnostic accuracy [16].</w:t>
      </w:r>
    </w:p>
    <w:bookmarkEnd w:id="30"/>
    <w:bookmarkStart w:id="31" w:name="X8b40e7e5af9189e9c9de18537f6a859640bd495"/>
    <w:p>
      <w:pPr>
        <w:pStyle w:val="Heading3"/>
      </w:pPr>
      <w:r>
        <w:t xml:space="preserve">Higher ed role-play: where guardrails have to be</w:t>
      </w:r>
      <w:r>
        <w:t xml:space="preserve"> </w:t>
      </w:r>
      <w:r>
        <w:t xml:space="preserve">“</w:t>
      </w:r>
      <w:r>
        <w:t xml:space="preserve">castle walls</w:t>
      </w:r>
      <w:r>
        <w:t xml:space="preserve">”</w:t>
      </w:r>
    </w:p>
    <w:p>
      <w:pPr>
        <w:pStyle w:val="FirstParagraph"/>
      </w:pPr>
      <w:r>
        <w:t xml:space="preserve">In a Substack interview, one contributor argued that high-risk domains (clinical psychology, nursing, drug-abuse counseling) require more than guardrails—</w:t>
      </w:r>
      <w:r>
        <w:t xml:space="preserve">“</w:t>
      </w:r>
      <w:r>
        <w:t xml:space="preserve">castle walls</w:t>
      </w:r>
      <w:r>
        <w:t xml:space="preserve">”</w:t>
      </w:r>
      <w:r>
        <w:t xml:space="preserve">—including HIPAA compliance and making sure what a student says</w:t>
      </w:r>
      <w:r>
        <w:t xml:space="preserve"> </w:t>
      </w:r>
      <w:r>
        <w:t xml:space="preserve">“</w:t>
      </w:r>
      <w:r>
        <w:t xml:space="preserve">never, ever leaves the classroom</w:t>
      </w:r>
      <w:r>
        <w:t xml:space="preserve">”</w:t>
      </w:r>
      <w:r>
        <w:t xml:space="preserve"> </w:t>
      </w:r>
      <w:r>
        <w:t xml:space="preserve">and</w:t>
      </w:r>
      <w:r>
        <w:t xml:space="preserve"> </w:t>
      </w:r>
      <w:r>
        <w:t xml:space="preserve">“</w:t>
      </w:r>
      <w:r>
        <w:t xml:space="preserve">can never be used in court against them,</w:t>
      </w:r>
      <w:r>
        <w:t xml:space="preserve">”</w:t>
      </w:r>
      <w:r>
        <w:t xml:space="preserve"> </w:t>
      </w:r>
      <w:r>
        <w:t xml:space="preserve">plus extensive testing [17]. The same discussion suggests chatbots open the door to cognitive simulations and role-plays across fields like criminal justice and interviewing, with an LMS role-play that can look things up on the internet and behave in character (including languages) [17].</w:t>
      </w:r>
    </w:p>
    <w:p>
      <w:pPr>
        <w:pStyle w:val="BodyText"/>
      </w:pPr>
      <w:r>
        <w:t xml:space="preserve">A concrete example: nursing faculty using role-play so students practice assertive communication with a simulated coworker that adapts responses, followed by debriefing with a communication coach and in-class discussion [17].</w:t>
      </w:r>
    </w:p>
    <w:bookmarkEnd w:id="31"/>
    <w:bookmarkStart w:id="32" w:name="Xab8aa65472871523aefe377c9b7b402c3c0dadb"/>
    <w:p>
      <w:pPr>
        <w:pStyle w:val="Heading3"/>
      </w:pPr>
      <w:r>
        <w:t xml:space="preserve">AI as a</w:t>
      </w:r>
      <w:r>
        <w:t xml:space="preserve"> </w:t>
      </w:r>
      <w:r>
        <w:t xml:space="preserve">“</w:t>
      </w:r>
      <w:r>
        <w:t xml:space="preserve">mirror</w:t>
      </w:r>
      <w:r>
        <w:t xml:space="preserve">”</w:t>
      </w:r>
      <w:r>
        <w:t xml:space="preserve"> </w:t>
      </w:r>
      <w:r>
        <w:t xml:space="preserve">for student thinking in public health</w:t>
      </w:r>
    </w:p>
    <w:p>
      <w:pPr>
        <w:pStyle w:val="FirstParagraph"/>
      </w:pPr>
      <w:r>
        <w:t xml:space="preserve">At Duquesne University, Dr. Urmi Ashar described a public health assignment where students adopted personas and used chatbots to explore whether someone should move to the Sheraden neighborhood, then compared outputs against Google Maps and a</w:t>
      </w:r>
      <w:r>
        <w:t xml:space="preserve"> </w:t>
      </w:r>
      <w:r>
        <w:t xml:space="preserve">“</w:t>
      </w:r>
      <w:r>
        <w:t xml:space="preserve">windshield survey</w:t>
      </w:r>
      <w:r>
        <w:t xml:space="preserve">”</w:t>
      </w:r>
      <w:r>
        <w:t xml:space="preserve"> </w:t>
      </w:r>
      <w:r>
        <w:t xml:space="preserve">(experiencing the neighborhood firsthand) [18]. The exercise surfaced student assumptions and emphasized verification:</w:t>
      </w:r>
      <w:r>
        <w:t xml:space="preserve"> </w:t>
      </w:r>
      <w:r>
        <w:t xml:space="preserve">“</w:t>
      </w:r>
      <w:r>
        <w:t xml:space="preserve">the map is not the terrain</w:t>
      </w:r>
      <w:r>
        <w:t xml:space="preserve">”</w:t>
      </w:r>
      <w:r>
        <w:t xml:space="preserve"> </w:t>
      </w:r>
      <w:r>
        <w:t xml:space="preserve">[18].</w:t>
      </w:r>
    </w:p>
    <w:p>
      <w:pPr>
        <w:pStyle w:val="BodyText"/>
      </w:pPr>
      <w:r>
        <w:t xml:space="preserve">Ashar describes AI as</w:t>
      </w:r>
      <w:r>
        <w:t xml:space="preserve"> </w:t>
      </w:r>
      <w:r>
        <w:t xml:space="preserve">“</w:t>
      </w:r>
      <w:r>
        <w:t xml:space="preserve">more like a mirror</w:t>
      </w:r>
      <w:r>
        <w:t xml:space="preserve">”</w:t>
      </w:r>
      <w:r>
        <w:t xml:space="preserve"> </w:t>
      </w:r>
      <w:r>
        <w:t xml:space="preserve">reflecting questions, assumptions, and blind spots, with the instructor shifting from expert to coach [18].</w:t>
      </w:r>
    </w:p>
    <w:p>
      <w:r>
        <w:pict>
          <v:rect style="width:0;height:1.5pt" o:hralign="center" o:hrstd="t" o:hr="t"/>
        </w:pict>
      </w:r>
    </w:p>
    <w:bookmarkEnd w:id="32"/>
    <w:bookmarkEnd w:id="33"/>
    <w:bookmarkStart w:id="38" w:name="Xc8b3ebbde0c4f0aff5f133e4f54e290543a08d6"/>
    <w:p>
      <w:pPr>
        <w:pStyle w:val="Heading2"/>
      </w:pPr>
      <w:r>
        <w:t xml:space="preserve">Theme 4 — Governance and safety: deepfakes, bias, and misinformation literacy become operational concerns</w:t>
      </w:r>
    </w:p>
    <w:bookmarkStart w:id="34" w:name="X52a965e8f234127ff75b910a4b1219652b6c587"/>
    <w:p>
      <w:pPr>
        <w:pStyle w:val="Heading3"/>
      </w:pPr>
      <w:r>
        <w:t xml:space="preserve">“</w:t>
      </w:r>
      <w:r>
        <w:t xml:space="preserve">AI is like corn syrup</w:t>
      </w:r>
      <w:r>
        <w:t xml:space="preserve">”</w:t>
      </w:r>
      <w:r>
        <w:t xml:space="preserve">: districts treating AI as unavoidable in procurement</w:t>
      </w:r>
    </w:p>
    <w:p>
      <w:pPr>
        <w:pStyle w:val="FirstParagraph"/>
      </w:pPr>
      <w:r>
        <w:t xml:space="preserve">An EdSurge piece quotes a K–12 CTO:</w:t>
      </w:r>
      <w:r>
        <w:t xml:space="preserve"> </w:t>
      </w:r>
      <w:r>
        <w:t xml:space="preserve">“</w:t>
      </w:r>
      <w:r>
        <w:t xml:space="preserve">AI is like corn syrup; it’s going to be in everything,</w:t>
      </w:r>
      <w:r>
        <w:t xml:space="preserve">”</w:t>
      </w:r>
      <w:r>
        <w:t xml:space="preserve"> </w:t>
      </w:r>
      <w:r>
        <w:t xml:space="preserve">framing AI as embedded in edtech whether districts are ready or not [19]. The same piece notes districts are pushing harder on data governance and asking students to learn prompting and critical consumption of information [19].</w:t>
      </w:r>
    </w:p>
    <w:bookmarkEnd w:id="34"/>
    <w:bookmarkStart w:id="35" w:name="X2d72dd3970106326a4e75b3b5000afadf08471c"/>
    <w:p>
      <w:pPr>
        <w:pStyle w:val="Heading3"/>
      </w:pPr>
      <w:r>
        <w:t xml:space="preserve">AI, education, and the law: bias + deepfake risk</w:t>
      </w:r>
    </w:p>
    <w:p>
      <w:pPr>
        <w:pStyle w:val="FirstParagraph"/>
      </w:pPr>
      <w:r>
        <w:t xml:space="preserve">A Tech &amp; Learning practitioner guide flags legal and ethical challenges including algorithmic bias—citing evidence that AI detection tools can be</w:t>
      </w:r>
      <w:r>
        <w:t xml:space="preserve"> </w:t>
      </w:r>
      <w:r>
        <w:t xml:space="preserve">“</w:t>
      </w:r>
      <w:r>
        <w:t xml:space="preserve">near perfect</w:t>
      </w:r>
      <w:r>
        <w:t xml:space="preserve">”</w:t>
      </w:r>
      <w:r>
        <w:t xml:space="preserve"> </w:t>
      </w:r>
      <w:r>
        <w:t xml:space="preserve">for native English speakers while falsely flagging</w:t>
      </w:r>
      <w:r>
        <w:t xml:space="preserve"> </w:t>
      </w:r>
      <w:r>
        <w:rPr>
          <w:bCs/>
          <w:b/>
        </w:rPr>
        <w:t xml:space="preserve">61% of essays by non-native speakers</w:t>
      </w:r>
      <w:r>
        <w:t xml:space="preserve"> </w:t>
      </w:r>
      <w:r>
        <w:t xml:space="preserve">as AI-generated [20]. It also cites data that nearly half of students and more than a third of teachers are aware of school-related deepfakes [20].</w:t>
      </w:r>
    </w:p>
    <w:p>
      <w:pPr>
        <w:pStyle w:val="BodyText"/>
      </w:pPr>
      <w:r>
        <w:t xml:space="preserve">The same piece points to a</w:t>
      </w:r>
      <w:r>
        <w:t xml:space="preserve"> </w:t>
      </w:r>
      <w:r>
        <w:t xml:space="preserve">“</w:t>
      </w:r>
      <w:r>
        <w:t xml:space="preserve">human in the loop</w:t>
      </w:r>
      <w:r>
        <w:t xml:space="preserve">”</w:t>
      </w:r>
      <w:r>
        <w:t xml:space="preserve"> </w:t>
      </w:r>
      <w:r>
        <w:t xml:space="preserve">approach and suggests leaders ask whether systems have biases, whether student data is used to train third-party models, and whether tools minimize data collection [20].</w:t>
      </w:r>
    </w:p>
    <w:p>
      <w:pPr>
        <w:pStyle w:val="BodyText"/>
      </w:pPr>
      <w:r>
        <w:t xml:space="preserve">Parallel discussion in teacher communities tracked enforcement challenges alongside policy:</w:t>
      </w:r>
    </w:p>
    <w:p>
      <w:pPr>
        <w:numPr>
          <w:ilvl w:val="0"/>
          <w:numId w:val="1003"/>
        </w:numPr>
        <w:pStyle w:val="Compact"/>
      </w:pPr>
      <w:r>
        <w:t xml:space="preserve">The</w:t>
      </w:r>
      <w:r>
        <w:t xml:space="preserve"> </w:t>
      </w:r>
      <w:r>
        <w:t xml:space="preserve">“</w:t>
      </w:r>
      <w:r>
        <w:t xml:space="preserve">Take It Down Act</w:t>
      </w:r>
      <w:r>
        <w:t xml:space="preserve">”</w:t>
      </w:r>
      <w:r>
        <w:t xml:space="preserve"> </w:t>
      </w:r>
      <w:r>
        <w:t xml:space="preserve">is described as making revenge porn and AI deepfakes a federal crime, and the Senate is described as having passed a related bill unanimously [21, 22].</w:t>
      </w:r>
    </w:p>
    <w:p>
      <w:pPr>
        <w:numPr>
          <w:ilvl w:val="0"/>
          <w:numId w:val="1003"/>
        </w:numPr>
        <w:pStyle w:val="Compact"/>
      </w:pPr>
      <w:r>
        <w:t xml:space="preserve">South Korea is described as passing a 2024 law in response to deepfake pornographic videos of teachers and students, with 5–7 years for creating/distributing and penalties for watching/possessing [23].</w:t>
      </w:r>
    </w:p>
    <w:bookmarkEnd w:id="35"/>
    <w:bookmarkStart w:id="36" w:name="X1fca177be25efa51f86a3635d8746d29e523b79"/>
    <w:p>
      <w:pPr>
        <w:pStyle w:val="Heading3"/>
      </w:pPr>
      <w:r>
        <w:t xml:space="preserve">Misinformation literacy: AI-generated</w:t>
      </w:r>
      <w:r>
        <w:t xml:space="preserve"> </w:t>
      </w:r>
      <w:r>
        <w:t xml:space="preserve">“</w:t>
      </w:r>
      <w:r>
        <w:t xml:space="preserve">pink slime</w:t>
      </w:r>
      <w:r>
        <w:t xml:space="preserve">”</w:t>
      </w:r>
      <w:r>
        <w:t xml:space="preserve"> </w:t>
      </w:r>
      <w:r>
        <w:t xml:space="preserve">news</w:t>
      </w:r>
    </w:p>
    <w:p>
      <w:pPr>
        <w:pStyle w:val="FirstParagraph"/>
      </w:pPr>
      <w:r>
        <w:t xml:space="preserve">Tech &amp; Learning described</w:t>
      </w:r>
      <w:r>
        <w:t xml:space="preserve"> </w:t>
      </w:r>
      <w:r>
        <w:t xml:space="preserve">“</w:t>
      </w:r>
      <w:r>
        <w:t xml:space="preserve">pink slime journalism</w:t>
      </w:r>
      <w:r>
        <w:t xml:space="preserve">”</w:t>
      </w:r>
      <w:r>
        <w:t xml:space="preserve"> </w:t>
      </w:r>
      <w:r>
        <w:t xml:space="preserve">as sites masquerading as local news while pushing an agenda, and reported Yale research in which just under half of participants preferred AI-generated fake local news sites over legitimate ones [24]. Recommended responses include teaching students to check</w:t>
      </w:r>
      <w:r>
        <w:t xml:space="preserve"> </w:t>
      </w:r>
      <w:r>
        <w:t xml:space="preserve">“</w:t>
      </w:r>
      <w:r>
        <w:t xml:space="preserve">About Us,</w:t>
      </w:r>
      <w:r>
        <w:t xml:space="preserve">”</w:t>
      </w:r>
      <w:r>
        <w:t xml:space="preserve"> </w:t>
      </w:r>
      <w:r>
        <w:t xml:space="preserve">assess authorship and sourcing, and apply a cybersecurity-style skepticism to unfamiliar content [24].</w:t>
      </w:r>
    </w:p>
    <w:bookmarkEnd w:id="36"/>
    <w:bookmarkStart w:id="37" w:name="X6cdb48ea1269b78ce2fdac310658b925d0a4123"/>
    <w:p>
      <w:pPr>
        <w:pStyle w:val="Heading3"/>
      </w:pPr>
      <w:r>
        <w:t xml:space="preserve">Governance friction in practice: NYC votes down AI contracts</w:t>
      </w:r>
    </w:p>
    <w:p>
      <w:pPr>
        <w:pStyle w:val="FirstParagraph"/>
      </w:pPr>
      <w:r>
        <w:t xml:space="preserve">Chalkbeat reported that NYC’s Panel for Educational Policy repeatedly bucked City Hall in recent months, including voting down</w:t>
      </w:r>
      <w:r>
        <w:t xml:space="preserve"> </w:t>
      </w:r>
      <w:r>
        <w:t xml:space="preserve">“</w:t>
      </w:r>
      <w:r>
        <w:t xml:space="preserve">millions worth of AI contracts</w:t>
      </w:r>
      <w:r>
        <w:t xml:space="preserve">”</w:t>
      </w:r>
      <w:r>
        <w:t xml:space="preserve"> </w:t>
      </w:r>
      <w:r>
        <w:t xml:space="preserve">[25].</w:t>
      </w:r>
    </w:p>
    <w:p>
      <w:r>
        <w:pict>
          <v:rect style="width:0;height:1.5pt" o:hralign="center" o:hrstd="t" o:hr="t"/>
        </w:pict>
      </w:r>
    </w:p>
    <w:bookmarkEnd w:id="37"/>
    <w:bookmarkEnd w:id="38"/>
    <w:bookmarkStart w:id="48" w:name="Xd86e3e308036087a110970bcaf446806fc3626a"/>
    <w:p>
      <w:pPr>
        <w:pStyle w:val="Heading2"/>
      </w:pPr>
      <w:r>
        <w:t xml:space="preserve">Theme 5 — Agents as a workforce skill: management, reusable skills, and new workspaces</w:t>
      </w:r>
    </w:p>
    <w:bookmarkStart w:id="39" w:name="X40007d9a57c620bbeee8c3c9449a223eaaff5e5"/>
    <w:p>
      <w:pPr>
        <w:pStyle w:val="Heading3"/>
      </w:pPr>
      <w:r>
        <w:t xml:space="preserve">“</w:t>
      </w:r>
      <w:r>
        <w:t xml:space="preserve">Programming in English</w:t>
      </w:r>
      <w:r>
        <w:t xml:space="preserve">”</w:t>
      </w:r>
      <w:r>
        <w:t xml:space="preserve"> </w:t>
      </w:r>
      <w:r>
        <w:t xml:space="preserve">and the need for oversight</w:t>
      </w:r>
    </w:p>
    <w:p>
      <w:pPr>
        <w:pStyle w:val="FirstParagraph"/>
      </w:pPr>
      <w:r>
        <w:t xml:space="preserve">Andrej Karpathy described moving rapidly to a workflow of ~80% agent coding and ~20% manual edits, calling it the biggest change to his coding workflow in ~two decades [26]. He also warned that current</w:t>
      </w:r>
      <w:r>
        <w:t xml:space="preserve"> </w:t>
      </w:r>
      <w:r>
        <w:t xml:space="preserve">“</w:t>
      </w:r>
      <w:r>
        <w:t xml:space="preserve">agent swarm</w:t>
      </w:r>
      <w:r>
        <w:t xml:space="preserve">”</w:t>
      </w:r>
      <w:r>
        <w:t xml:space="preserve"> </w:t>
      </w:r>
      <w:r>
        <w:t xml:space="preserve">hype is too much: models still make subtle conceptual errors and often run with wrong assumptions without seeking clarifications, requiring careful oversight in an IDE [26]. He noted early signs of atrophy in manual code-generation ability (distinct from reading/reviewing) [26].</w:t>
      </w:r>
    </w:p>
    <w:bookmarkEnd w:id="39"/>
    <w:bookmarkStart w:id="40" w:name="X1b21649cd77050118082679d7ac6a9097805646"/>
    <w:p>
      <w:pPr>
        <w:pStyle w:val="Heading3"/>
      </w:pPr>
      <w:r>
        <w:t xml:space="preserve">“</w:t>
      </w:r>
      <w:r>
        <w:t xml:space="preserve">Management as AI superpower</w:t>
      </w:r>
      <w:r>
        <w:t xml:space="preserve">”</w:t>
      </w:r>
      <w:r>
        <w:t xml:space="preserve"> </w:t>
      </w:r>
      <w:r>
        <w:t xml:space="preserve">in higher ed entrepreneurship</w:t>
      </w:r>
    </w:p>
    <w:p>
      <w:pPr>
        <w:pStyle w:val="FirstParagraph"/>
      </w:pPr>
      <w:r>
        <w:t xml:space="preserve">In an experimental University of Pennsylvania executive MBA class, students built working startup prototypes from scratch in</w:t>
      </w:r>
      <w:r>
        <w:t xml:space="preserve"> </w:t>
      </w:r>
      <w:r>
        <w:rPr>
          <w:bCs/>
          <w:b/>
        </w:rPr>
        <w:t xml:space="preserve">four days</w:t>
      </w:r>
      <w:r>
        <w:t xml:space="preserve">, using Claude Code and Google Antigravity for coding and ChatGPT/Claude/Gemini for idea generation, market research, pitching, and financial modeling [27]. Mollick attributed much of the success to management skills—scoping problems, defining deliverables, and recognizing when outputs were off—turning</w:t>
      </w:r>
      <w:r>
        <w:t xml:space="preserve"> </w:t>
      </w:r>
      <w:r>
        <w:t xml:space="preserve">“</w:t>
      </w:r>
      <w:r>
        <w:t xml:space="preserve">soft</w:t>
      </w:r>
      <w:r>
        <w:t xml:space="preserve">”</w:t>
      </w:r>
      <w:r>
        <w:t xml:space="preserve"> </w:t>
      </w:r>
      <w:r>
        <w:t xml:space="preserve">skills into the hard ones [27].</w:t>
      </w:r>
    </w:p>
    <w:bookmarkEnd w:id="40"/>
    <w:bookmarkStart w:id="41" w:name="reusable-skills-for-agents"/>
    <w:p>
      <w:pPr>
        <w:pStyle w:val="Heading3"/>
      </w:pPr>
      <w:r>
        <w:t xml:space="preserve">Reusable</w:t>
      </w:r>
      <w:r>
        <w:t xml:space="preserve"> </w:t>
      </w:r>
      <w:r>
        <w:t xml:space="preserve">“</w:t>
      </w:r>
      <w:r>
        <w:t xml:space="preserve">skills</w:t>
      </w:r>
      <w:r>
        <w:t xml:space="preserve">”</w:t>
      </w:r>
      <w:r>
        <w:t xml:space="preserve"> </w:t>
      </w:r>
      <w:r>
        <w:t xml:space="preserve">for agents</w:t>
      </w:r>
    </w:p>
    <w:p>
      <w:pPr>
        <w:pStyle w:val="FirstParagraph"/>
      </w:pPr>
      <w:r>
        <w:t xml:space="preserve">Andrew Ng and DeepLearning.AI promoted a short course,</w:t>
      </w:r>
      <w:r>
        <w:t xml:space="preserve"> </w:t>
      </w:r>
      <w:r>
        <w:t xml:space="preserve">“</w:t>
      </w:r>
      <w:r>
        <w:t xml:space="preserve">Agent Skills with Anthropic,</w:t>
      </w:r>
      <w:r>
        <w:t xml:space="preserve">”</w:t>
      </w:r>
      <w:r>
        <w:t xml:space="preserve"> </w:t>
      </w:r>
      <w:r>
        <w:t xml:space="preserve">describing</w:t>
      </w:r>
      <w:r>
        <w:t xml:space="preserve"> </w:t>
      </w:r>
      <w:r>
        <w:t xml:space="preserve">“</w:t>
      </w:r>
      <w:r>
        <w:t xml:space="preserve">skills</w:t>
      </w:r>
      <w:r>
        <w:t xml:space="preserve">”</w:t>
      </w:r>
      <w:r>
        <w:t xml:space="preserve"> </w:t>
      </w:r>
      <w:r>
        <w:t xml:space="preserve">as structured folders of instructions that agents load on demand, designed to move workflow logic out of prompts and into reusable components [28, 29]. The course description highlights deploying across Claude.ai, Claude Code, the Claude API, and the Claude Agent SDK [28].</w:t>
      </w:r>
    </w:p>
    <w:bookmarkEnd w:id="41"/>
    <w:bookmarkStart w:id="46" w:name="Xab188d576f769a8db624007e61a96be508994c7"/>
    <w:p>
      <w:pPr>
        <w:pStyle w:val="Heading3"/>
      </w:pPr>
      <w:r>
        <w:t xml:space="preserve">PLTW: treating AI as a</w:t>
      </w:r>
      <w:r>
        <w:t xml:space="preserve"> </w:t>
      </w:r>
      <w:r>
        <w:t xml:space="preserve">“</w:t>
      </w:r>
      <w:r>
        <w:t xml:space="preserve">colleague</w:t>
      </w:r>
      <w:r>
        <w:t xml:space="preserve">”</w:t>
      </w:r>
      <w:r>
        <w:t xml:space="preserve"> </w:t>
      </w:r>
      <w:r>
        <w:t xml:space="preserve">and building AI literacy into STEM pathways</w:t>
      </w:r>
    </w:p>
    <w:p>
      <w:pPr>
        <w:pStyle w:val="FirstParagraph"/>
      </w:pPr>
      <w:r>
        <w:t xml:space="preserve">Project Lead The Way described a one-semester high school course (</w:t>
      </w:r>
      <w:r>
        <w:t xml:space="preserve">“</w:t>
      </w:r>
      <w:r>
        <w:t xml:space="preserve">Principles of AI</w:t>
      </w:r>
      <w:r>
        <w:t xml:space="preserve">”</w:t>
      </w:r>
      <w:r>
        <w:t xml:space="preserve">) as the foundation of a four-pillar AI framework, covering AI/ML history, how data and LLMs work, and ethical reasoning [30]. In the same conversation, PLTW described an organizational expectation of treating AI</w:t>
      </w:r>
      <w:r>
        <w:t xml:space="preserve"> </w:t>
      </w:r>
      <w:r>
        <w:t xml:space="preserve">“</w:t>
      </w:r>
      <w:r>
        <w:t xml:space="preserve">as a colleague, as a team member,</w:t>
      </w:r>
      <w:r>
        <w:t xml:space="preserve">”</w:t>
      </w:r>
      <w:r>
        <w:t xml:space="preserve"> </w:t>
      </w:r>
      <w:r>
        <w:t xml:space="preserve">while emphasizing judgment and ethical boundaries—especially for educator- and student-facing content [30].</w:t>
      </w:r>
    </w:p>
    <w:p>
      <w:pPr>
        <w:pStyle w:val="BodyText"/>
      </w:pPr>
      <w:hyperlink r:id="rId45">
        <w:r>
          <w:drawing>
            <wp:inline>
              <wp:extent cx="5334000" cy="4000500"/>
              <wp:effectExtent b="0" l="0" r="0" t="0"/>
              <wp:docPr descr="How Can AI Literacy and STEM Pathways Prepare Students for the Future of Work? | David Dimmett" title="" id="43" name="Picture"/>
              <a:graphic>
                <a:graphicData uri="http://schemas.openxmlformats.org/drawingml/2006/picture">
                  <pic:pic>
                    <pic:nvPicPr>
                      <pic:cNvPr descr="https://img.youtube.com/vi/e7iaG2hxlWg/hqdefault.jpg" id="44" name="Picture"/>
                      <pic:cNvPicPr>
                        <a:picLocks noChangeArrowheads="1" noChangeAspect="1"/>
                      </pic:cNvPicPr>
                    </pic:nvPicPr>
                    <pic:blipFill>
                      <a:blip r:embed="rId4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Can AI Literacy and STEM Pathways Prepare Students for the Future of Work? | David Dimmett (5:10)</w:t>
      </w:r>
    </w:p>
    <w:bookmarkEnd w:id="46"/>
    <w:bookmarkStart w:id="47" w:name="research-workspaces-also-get-ai-native"/>
    <w:p>
      <w:pPr>
        <w:pStyle w:val="Heading3"/>
      </w:pPr>
      <w:r>
        <w:t xml:space="preserve">Research workspaces also get</w:t>
      </w:r>
      <w:r>
        <w:t xml:space="preserve"> </w:t>
      </w:r>
      <w:r>
        <w:t xml:space="preserve">“</w:t>
      </w:r>
      <w:r>
        <w:t xml:space="preserve">AI-native</w:t>
      </w:r>
      <w:r>
        <w:t xml:space="preserve">”</w:t>
      </w:r>
    </w:p>
    <w:p>
      <w:pPr>
        <w:pStyle w:val="FirstParagraph"/>
      </w:pPr>
      <w:r>
        <w:t xml:space="preserve">OpenAI introduced Prism, a free cloud-based LaTeX-native workspace</w:t>
      </w:r>
      <w:r>
        <w:t xml:space="preserve"> </w:t>
      </w:r>
      <w:r>
        <w:t xml:space="preserve">“</w:t>
      </w:r>
      <w:r>
        <w:t xml:space="preserve">powered by GPT-5.2</w:t>
      </w:r>
      <w:r>
        <w:t xml:space="preserve">”</w:t>
      </w:r>
      <w:r>
        <w:t xml:space="preserve"> </w:t>
      </w:r>
      <w:r>
        <w:t xml:space="preserve">for scientists to write and collaborate on research, with GPT-5.2 working inside projects with access to paper structure, equations, references, and surrounding context [31, 32]. Prism is described as removing version conflicts and setup overhead, and is available on the web for ChatGPT personal accounts (with Education plans</w:t>
      </w:r>
      <w:r>
        <w:t xml:space="preserve"> </w:t>
      </w:r>
      <w:r>
        <w:t xml:space="preserve">“</w:t>
      </w:r>
      <w:r>
        <w:t xml:space="preserve">coming soon</w:t>
      </w:r>
      <w:r>
        <w:t xml:space="preserve">”</w:t>
      </w:r>
      <w:r>
        <w:t xml:space="preserve">) [33, 34].</w:t>
      </w:r>
    </w:p>
    <w:p>
      <w:r>
        <w:pict>
          <v:rect style="width:0;height:1.5pt" o:hralign="center" o:hrstd="t" o:hr="t"/>
        </w:pict>
      </w:r>
    </w:p>
    <w:bookmarkEnd w:id="47"/>
    <w:bookmarkEnd w:id="48"/>
    <w:bookmarkStart w:id="49" w:name="what-this-means"/>
    <w:p>
      <w:pPr>
        <w:pStyle w:val="Heading2"/>
      </w:pPr>
      <w:r>
        <w:t xml:space="preserve">What This Means</w:t>
      </w:r>
    </w:p>
    <w:p>
      <w:pPr>
        <w:numPr>
          <w:ilvl w:val="0"/>
          <w:numId w:val="1004"/>
        </w:numPr>
      </w:pPr>
      <w:r>
        <w:rPr>
          <w:bCs/>
          <w:b/>
        </w:rPr>
        <w:t xml:space="preserve">For K–12 leaders:</w:t>
      </w:r>
      <w:r>
        <w:t xml:space="preserve"> </w:t>
      </w:r>
      <w:r>
        <w:t xml:space="preserve">The</w:t>
      </w:r>
      <w:r>
        <w:t xml:space="preserve"> </w:t>
      </w:r>
      <w:r>
        <w:t xml:space="preserve">“</w:t>
      </w:r>
      <w:r>
        <w:t xml:space="preserve">AI tutor</w:t>
      </w:r>
      <w:r>
        <w:t xml:space="preserve">”</w:t>
      </w:r>
      <w:r>
        <w:t xml:space="preserve"> </w:t>
      </w:r>
      <w:r>
        <w:t xml:space="preserve">conversation is shifting from whether to use AI to</w:t>
      </w:r>
      <w:r>
        <w:t xml:space="preserve"> </w:t>
      </w:r>
      <w:r>
        <w:rPr>
          <w:iCs/>
          <w:i/>
        </w:rPr>
        <w:t xml:space="preserve">how</w:t>
      </w:r>
      <w:r>
        <w:t xml:space="preserve"> </w:t>
      </w:r>
      <w:r>
        <w:t xml:space="preserve">to design it—toward mastery systems with explicit guardrails and adult-led coaching, and away from unsupervised chatbots [4]. At the same time, legal and reputational risk is rising (deepfakes, detection bias, data practices), making</w:t>
      </w:r>
      <w:r>
        <w:t xml:space="preserve"> </w:t>
      </w:r>
      <w:r>
        <w:t xml:space="preserve">“</w:t>
      </w:r>
      <w:r>
        <w:t xml:space="preserve">human in the loop</w:t>
      </w:r>
      <w:r>
        <w:t xml:space="preserve">”</w:t>
      </w:r>
      <w:r>
        <w:t xml:space="preserve"> </w:t>
      </w:r>
      <w:r>
        <w:t xml:space="preserve">governance and procurement questions practical requirements [20].</w:t>
      </w:r>
    </w:p>
    <w:p>
      <w:pPr>
        <w:numPr>
          <w:ilvl w:val="0"/>
          <w:numId w:val="1004"/>
        </w:numPr>
      </w:pPr>
      <w:r>
        <w:rPr>
          <w:bCs/>
          <w:b/>
        </w:rPr>
        <w:t xml:space="preserve">For higher ed and workforce learning:</w:t>
      </w:r>
      <w:r>
        <w:t xml:space="preserve"> </w:t>
      </w:r>
      <w:r>
        <w:t xml:space="preserve">Simulations and role-plays are emerging as high-leverage use cases—but only where privacy and safety requirements can be met (HIPAA</w:t>
      </w:r>
      <w:r>
        <w:t xml:space="preserve"> </w:t>
      </w:r>
      <w:r>
        <w:t xml:space="preserve">“</w:t>
      </w:r>
      <w:r>
        <w:t xml:space="preserve">castle walls,</w:t>
      </w:r>
      <w:r>
        <w:t xml:space="preserve">”</w:t>
      </w:r>
      <w:r>
        <w:t xml:space="preserve"> </w:t>
      </w:r>
      <w:r>
        <w:t xml:space="preserve">classroom containment, and testing) [17].</w:t>
      </w:r>
    </w:p>
    <w:p>
      <w:pPr>
        <w:numPr>
          <w:ilvl w:val="0"/>
          <w:numId w:val="1004"/>
        </w:numPr>
      </w:pPr>
      <w:r>
        <w:rPr>
          <w:bCs/>
          <w:b/>
        </w:rPr>
        <w:t xml:space="preserve">For product builders and investors:</w:t>
      </w:r>
      <w:r>
        <w:t xml:space="preserve"> </w:t>
      </w:r>
      <w:r>
        <w:t xml:space="preserve">The learning tradeoff in AI assistance is now harder to ignore: tools that help people finish faster may reduce understanding unless they’re built to elicit conceptual questions and reflection [2, 3]. Features that produce</w:t>
      </w:r>
      <w:r>
        <w:t xml:space="preserve"> </w:t>
      </w:r>
      <w:r>
        <w:rPr>
          <w:iCs/>
          <w:i/>
        </w:rPr>
        <w:t xml:space="preserve">practice + insight loops</w:t>
      </w:r>
      <w:r>
        <w:t xml:space="preserve"> </w:t>
      </w:r>
      <w:r>
        <w:t xml:space="preserve">(full-length tests with feedback; classroom flashcard analytics) are one concrete path to value [11, 14].</w:t>
      </w:r>
    </w:p>
    <w:p>
      <w:pPr>
        <w:numPr>
          <w:ilvl w:val="0"/>
          <w:numId w:val="1004"/>
        </w:numPr>
      </w:pPr>
      <w:r>
        <w:rPr>
          <w:bCs/>
          <w:b/>
        </w:rPr>
        <w:t xml:space="preserve">For learners:</w:t>
      </w:r>
      <w:r>
        <w:t xml:space="preserve"> </w:t>
      </w:r>
      <w:r>
        <w:t xml:space="preserve">Expect</w:t>
      </w:r>
      <w:r>
        <w:t xml:space="preserve"> </w:t>
      </w:r>
      <w:r>
        <w:t xml:space="preserve">“</w:t>
      </w:r>
      <w:r>
        <w:t xml:space="preserve">AI literacy</w:t>
      </w:r>
      <w:r>
        <w:t xml:space="preserve">”</w:t>
      </w:r>
      <w:r>
        <w:t xml:space="preserve"> </w:t>
      </w:r>
      <w:r>
        <w:t xml:space="preserve">to look less like memorizing prompts and more like building the habit of verification, asking clarifying questions, and treating AI output as draft work that needs judgment and editing [3, 26].</w:t>
      </w:r>
    </w:p>
    <w:p>
      <w:r>
        <w:pict>
          <v:rect style="width:0;height:1.5pt" o:hralign="center" o:hrstd="t" o:hr="t"/>
        </w:pict>
      </w:r>
    </w:p>
    <w:bookmarkEnd w:id="49"/>
    <w:bookmarkStart w:id="87" w:name="watch-this-space"/>
    <w:p>
      <w:pPr>
        <w:pStyle w:val="Heading2"/>
      </w:pPr>
      <w:r>
        <w:t xml:space="preserve">Watch This Space</w:t>
      </w:r>
    </w:p>
    <w:p>
      <w:pPr>
        <w:numPr>
          <w:ilvl w:val="0"/>
          <w:numId w:val="1005"/>
        </w:numPr>
      </w:pPr>
      <w:r>
        <w:rPr>
          <w:bCs/>
          <w:b/>
        </w:rPr>
        <w:t xml:space="preserve">Learning-first AI design:</w:t>
      </w:r>
      <w:r>
        <w:t xml:space="preserve"> </w:t>
      </w:r>
      <w:r>
        <w:t xml:space="preserve">whether more products adopt patterns that push learners to ask clarifying/conceptual questions (instead of</w:t>
      </w:r>
      <w:r>
        <w:t xml:space="preserve"> </w:t>
      </w:r>
      <w:r>
        <w:t xml:space="preserve">“</w:t>
      </w:r>
      <w:r>
        <w:t xml:space="preserve">answer now</w:t>
      </w:r>
      <w:r>
        <w:t xml:space="preserve">”</w:t>
      </w:r>
      <w:r>
        <w:t xml:space="preserve">), reflecting the Anthropic study’s high-performer behavior [3].</w:t>
      </w:r>
    </w:p>
    <w:p>
      <w:pPr>
        <w:numPr>
          <w:ilvl w:val="0"/>
          <w:numId w:val="1005"/>
        </w:numPr>
      </w:pPr>
      <w:r>
        <w:rPr>
          <w:bCs/>
          <w:b/>
        </w:rPr>
        <w:t xml:space="preserve">Standardized test prep inside general AI assistants:</w:t>
      </w:r>
      <w:r>
        <w:t xml:space="preserve"> </w:t>
      </w:r>
      <w:r>
        <w:t xml:space="preserve">Gemini’s full-length SAT/JEE tests suggest</w:t>
      </w:r>
      <w:r>
        <w:t xml:space="preserve"> </w:t>
      </w:r>
      <w:r>
        <w:t xml:space="preserve">“</w:t>
      </w:r>
      <w:r>
        <w:t xml:space="preserve">assessment-as-a-feature</w:t>
      </w:r>
      <w:r>
        <w:t xml:space="preserve">”</w:t>
      </w:r>
      <w:r>
        <w:t xml:space="preserve"> </w:t>
      </w:r>
      <w:r>
        <w:t xml:space="preserve">will spread beyond dedicated test-prep platforms [11].</w:t>
      </w:r>
    </w:p>
    <w:p>
      <w:pPr>
        <w:numPr>
          <w:ilvl w:val="0"/>
          <w:numId w:val="1005"/>
        </w:numPr>
      </w:pPr>
      <w:r>
        <w:rPr>
          <w:bCs/>
          <w:b/>
        </w:rPr>
        <w:t xml:space="preserve">Deepfake enforcement vs. school reality:</w:t>
      </w:r>
      <w:r>
        <w:t xml:space="preserve"> </w:t>
      </w:r>
      <w:r>
        <w:t xml:space="preserve">policy is tightening, but teacher discussions point to prosecution and enforcement gaps in practice [35, 36].</w:t>
      </w:r>
    </w:p>
    <w:p>
      <w:pPr>
        <w:numPr>
          <w:ilvl w:val="0"/>
          <w:numId w:val="1005"/>
        </w:numPr>
      </w:pPr>
      <w:r>
        <w:rPr>
          <w:bCs/>
          <w:b/>
        </w:rPr>
        <w:t xml:space="preserve">Simulation ecosystems:</w:t>
      </w:r>
      <w:r>
        <w:t xml:space="preserve"> </w:t>
      </w:r>
      <w:r>
        <w:t xml:space="preserve">medical, nursing, and public health examples are converging on a theme—AI can simulate scenarios, but educators still need the debrief, verification, and judgment layer [17, 18].</w:t>
      </w:r>
    </w:p>
    <w:p>
      <w:pPr>
        <w:numPr>
          <w:ilvl w:val="0"/>
          <w:numId w:val="1005"/>
        </w:numPr>
      </w:pPr>
      <w:r>
        <w:rPr>
          <w:bCs/>
          <w:b/>
        </w:rPr>
        <w:t xml:space="preserve">Agent skills as the new professional development layer:</w:t>
      </w:r>
      <w:r>
        <w:t xml:space="preserve"> </w:t>
      </w:r>
      <w:r>
        <w:t xml:space="preserve">reusable skills, structured workflows, and</w:t>
      </w:r>
      <w:r>
        <w:t xml:space="preserve"> </w:t>
      </w:r>
      <w:r>
        <w:t xml:space="preserve">“</w:t>
      </w:r>
      <w:r>
        <w:t xml:space="preserve">AI as colleague</w:t>
      </w:r>
      <w:r>
        <w:t xml:space="preserve">”</w:t>
      </w:r>
      <w:r>
        <w:t xml:space="preserve"> </w:t>
      </w:r>
      <w:r>
        <w:t xml:space="preserve">expectations are turning into training products and curricula (from PLTW to short courses to MBA classes) [30, 29, 27].</w:t>
      </w:r>
    </w:p>
    <w:p>
      <w:r>
        <w:pict>
          <v:rect style="width:0;height:1.5pt" o:hralign="center" o:hrstd="t" o:hr="t"/>
        </w:pict>
      </w:r>
    </w:p>
    <w:bookmarkStart w:id="86" w:name="sources"/>
    <w:p>
      <w:pPr>
        <w:pStyle w:val="Heading3"/>
      </w:pPr>
      <w:r>
        <w:t xml:space="preserve">Sources</w:t>
      </w:r>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@jliemandt</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@C_Hendrick</w:t>
        </w:r>
      </w:hyperlink>
    </w:p>
    <w:p>
      <w:pPr>
        <w:numPr>
          <w:ilvl w:val="0"/>
          <w:numId w:val="1006"/>
        </w:numPr>
        <w:pStyle w:val="Compact"/>
      </w:pPr>
      <w:hyperlink r:id="rId55">
        <w:r>
          <w:rPr>
            <w:rStyle w:val="Hyperlink"/>
          </w:rPr>
          <w:t xml:space="preserve">Things Parents Wish Were True…But Aren’t</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@nateliason</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@jliemandt</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@jliemandt</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@jliemandt</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@GeminiApp</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@GeminiApp</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@GeminiApp</w:t>
        </w:r>
      </w:hyperlink>
    </w:p>
    <w:p>
      <w:pPr>
        <w:numPr>
          <w:ilvl w:val="0"/>
          <w:numId w:val="1006"/>
        </w:numPr>
        <w:pStyle w:val="Compact"/>
      </w:pPr>
      <w:hyperlink r:id="rId63">
        <w:r>
          <w:rPr>
            <w:rStyle w:val="Hyperlink"/>
          </w:rPr>
          <w:t xml:space="preserve">How to use AI-Powered Flashcards in Microsoft Education</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@emollick</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@emollick</w:t>
        </w:r>
      </w:hyperlink>
    </w:p>
    <w:p>
      <w:pPr>
        <w:numPr>
          <w:ilvl w:val="0"/>
          <w:numId w:val="1006"/>
        </w:numPr>
        <w:pStyle w:val="Compact"/>
      </w:pPr>
      <w:hyperlink r:id="rId66">
        <w:r>
          <w:rPr>
            <w:rStyle w:val="Hyperlink"/>
          </w:rPr>
          <w:t xml:space="preserve">“</w:t>
        </w:r>
        <w:r>
          <w:rPr>
            <w:rStyle w:val="Hyperlink"/>
          </w:rPr>
          <w:t xml:space="preserve">For educational purposes, we have to make sure our systems have guardrails.</w:t>
        </w:r>
        <w:r>
          <w:rPr>
            <w:rStyle w:val="Hyperlink"/>
          </w:rPr>
          <w:t xml:space="preserve">”</w:t>
        </w:r>
      </w:hyperlink>
    </w:p>
    <w:p>
      <w:pPr>
        <w:numPr>
          <w:ilvl w:val="0"/>
          <w:numId w:val="1006"/>
        </w:numPr>
        <w:pStyle w:val="Compact"/>
      </w:pPr>
      <w:hyperlink r:id="rId67">
        <w:r>
          <w:rPr>
            <w:rStyle w:val="Hyperlink"/>
          </w:rPr>
          <w:t xml:space="preserve">“</w:t>
        </w:r>
        <w:r>
          <w:rPr>
            <w:rStyle w:val="Hyperlink"/>
          </w:rPr>
          <w:t xml:space="preserve">You have to experience things firsthand.</w:t>
        </w:r>
        <w:r>
          <w:rPr>
            <w:rStyle w:val="Hyperlink"/>
          </w:rPr>
          <w:t xml:space="preserve">”</w:t>
        </w:r>
      </w:hyperlink>
    </w:p>
    <w:p>
      <w:pPr>
        <w:numPr>
          <w:ilvl w:val="0"/>
          <w:numId w:val="1006"/>
        </w:numPr>
        <w:pStyle w:val="Compact"/>
      </w:pPr>
      <w:hyperlink r:id="rId68">
        <w:r>
          <w:rPr>
            <w:rStyle w:val="Hyperlink"/>
          </w:rPr>
          <w:t xml:space="preserve">K–12 Edtech in 2026: Five Trends Shaping the Year Ahead</w:t>
        </w:r>
      </w:hyperlink>
    </w:p>
    <w:p>
      <w:pPr>
        <w:numPr>
          <w:ilvl w:val="0"/>
          <w:numId w:val="1006"/>
        </w:numPr>
        <w:pStyle w:val="Compact"/>
      </w:pPr>
      <w:hyperlink r:id="rId69">
        <w:r>
          <w:rPr>
            <w:rStyle w:val="Hyperlink"/>
          </w:rPr>
          <w:t xml:space="preserve">AI, Education, and The Law: A Practitioner’s Guide</w:t>
        </w:r>
      </w:hyperlink>
    </w:p>
    <w:p>
      <w:pPr>
        <w:numPr>
          <w:ilvl w:val="0"/>
          <w:numId w:val="1006"/>
        </w:numPr>
        <w:pStyle w:val="Compact"/>
      </w:pPr>
      <w:hyperlink r:id="rId70">
        <w:r>
          <w:rPr>
            <w:rStyle w:val="Hyperlink"/>
          </w:rPr>
          <w:t xml:space="preserve">r/Teachers comment by u/Ryanthln-</w:t>
        </w:r>
      </w:hyperlink>
    </w:p>
    <w:p>
      <w:pPr>
        <w:numPr>
          <w:ilvl w:val="0"/>
          <w:numId w:val="1006"/>
        </w:numPr>
        <w:pStyle w:val="Compact"/>
      </w:pPr>
      <w:hyperlink r:id="rId71">
        <w:r>
          <w:rPr>
            <w:rStyle w:val="Hyperlink"/>
          </w:rPr>
          <w:t xml:space="preserve">r/Teachers comment by u/gquax</w:t>
        </w:r>
      </w:hyperlink>
    </w:p>
    <w:p>
      <w:pPr>
        <w:numPr>
          <w:ilvl w:val="0"/>
          <w:numId w:val="1006"/>
        </w:numPr>
        <w:pStyle w:val="Compact"/>
      </w:pPr>
      <w:hyperlink r:id="rId72">
        <w:r>
          <w:rPr>
            <w:rStyle w:val="Hyperlink"/>
          </w:rPr>
          <w:t xml:space="preserve">r/Teachers comment by u/this_waterbottle</w:t>
        </w:r>
      </w:hyperlink>
    </w:p>
    <w:p>
      <w:pPr>
        <w:numPr>
          <w:ilvl w:val="0"/>
          <w:numId w:val="1006"/>
        </w:numPr>
        <w:pStyle w:val="Compact"/>
      </w:pPr>
      <w:hyperlink r:id="rId73">
        <w:r>
          <w:rPr>
            <w:rStyle w:val="Hyperlink"/>
          </w:rPr>
          <w:t xml:space="preserve">AI-Generated Pink Slime Is On The Rise. Here’s How To Avoid It</w:t>
        </w:r>
      </w:hyperlink>
    </w:p>
    <w:p>
      <w:pPr>
        <w:numPr>
          <w:ilvl w:val="0"/>
          <w:numId w:val="1006"/>
        </w:numPr>
        <w:pStyle w:val="Compact"/>
      </w:pPr>
      <w:hyperlink r:id="rId74">
        <w:r>
          <w:rPr>
            <w:rStyle w:val="Hyperlink"/>
          </w:rPr>
          <w:t xml:space="preserve">Zohran Mamdani must work with Eric Adams’ school board, at least for now</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@karpathy</w:t>
        </w:r>
      </w:hyperlink>
    </w:p>
    <w:p>
      <w:pPr>
        <w:numPr>
          <w:ilvl w:val="0"/>
          <w:numId w:val="1006"/>
        </w:numPr>
        <w:pStyle w:val="Compact"/>
      </w:pPr>
      <w:hyperlink r:id="rId76">
        <w:r>
          <w:rPr>
            <w:rStyle w:val="Hyperlink"/>
          </w:rPr>
          <w:t xml:space="preserve">Management as AI superpower</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@AndrewYNg</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@DeepLearningAI</w:t>
        </w:r>
      </w:hyperlink>
    </w:p>
    <w:p>
      <w:pPr>
        <w:numPr>
          <w:ilvl w:val="0"/>
          <w:numId w:val="1006"/>
        </w:numPr>
        <w:pStyle w:val="Compact"/>
      </w:pPr>
      <w:hyperlink r:id="rId79">
        <w:r>
          <w:rPr>
            <w:rStyle w:val="Hyperlink"/>
          </w:rPr>
          <w:t xml:space="preserve">How Can AI Literacy and STEM Pathways Prepare Students for the Future of Work? | David Dimmett</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84">
        <w:r>
          <w:rPr>
            <w:rStyle w:val="Hyperlink"/>
          </w:rPr>
          <w:t xml:space="preserve">r/Teachers comment by u/Deweymaverick</w:t>
        </w:r>
      </w:hyperlink>
    </w:p>
    <w:p>
      <w:pPr>
        <w:numPr>
          <w:ilvl w:val="0"/>
          <w:numId w:val="1006"/>
        </w:numPr>
        <w:pStyle w:val="Compact"/>
      </w:pPr>
      <w:hyperlink r:id="rId85">
        <w:r>
          <w:rPr>
            <w:rStyle w:val="Hyperlink"/>
          </w:rPr>
          <w:t xml:space="preserve">r/Teachers comment by u/NoSleep2135</w:t>
        </w:r>
      </w:hyperlink>
    </w:p>
    <w:bookmarkEnd w:id="86"/>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jpg" /><Relationship Type="http://schemas.openxmlformats.org/officeDocument/2006/relationships/image" Id="rId23" Target="media/rId23.jpg" /><Relationship Type="http://schemas.openxmlformats.org/officeDocument/2006/relationships/hyperlink" Id="rId66" Target="https://aiedusimplified.substack.com/p/for-educational-purposes-we-have" TargetMode="External" /><Relationship Type="http://schemas.openxmlformats.org/officeDocument/2006/relationships/hyperlink" Id="rId67" Target="https://aiedusimplified.substack.com/p/you-have-to-experience-things-firsthand" TargetMode="External" /><Relationship Type="http://schemas.openxmlformats.org/officeDocument/2006/relationships/hyperlink" Id="rId55" Target="https://futureofeducation.substack.com/p/things-parents-wish-were-truebut" TargetMode="External" /><Relationship Type="http://schemas.openxmlformats.org/officeDocument/2006/relationships/hyperlink" Id="rId74" Target="https://www.chalkbeat.org/newyork/2026/01/27/zohran-mamdani-eric-adams-school-board-members-mayoral-control-nyc-schools" TargetMode="External" /><Relationship Type="http://schemas.openxmlformats.org/officeDocument/2006/relationships/hyperlink" Id="rId68" Target="https://www.edsurge.com/news/2026-01-27-k-12-edtech-in-2026-five-trends-shaping-the-year-ahead" TargetMode="External" /><Relationship Type="http://schemas.openxmlformats.org/officeDocument/2006/relationships/hyperlink" Id="rId76" Target="https://www.oneusefulthing.org/p/management-as-ai-superpower" TargetMode="External" /><Relationship Type="http://schemas.openxmlformats.org/officeDocument/2006/relationships/hyperlink" Id="rId72" Target="https://www.reddit.com/r/Teachers/comments/1qrmogk/comment/o2ph9dq/" TargetMode="External" /><Relationship Type="http://schemas.openxmlformats.org/officeDocument/2006/relationships/hyperlink" Id="rId71" Target="https://www.reddit.com/r/Teachers/comments/1qrmogk/comment/o2phbx5/" TargetMode="External" /><Relationship Type="http://schemas.openxmlformats.org/officeDocument/2006/relationships/hyperlink" Id="rId85" Target="https://www.reddit.com/r/Teachers/comments/1qrmogk/comment/o2pi78f/" TargetMode="External" /><Relationship Type="http://schemas.openxmlformats.org/officeDocument/2006/relationships/hyperlink" Id="rId70" Target="https://www.reddit.com/r/Teachers/comments/1qrmogk/comment/o2pjokw/" TargetMode="External" /><Relationship Type="http://schemas.openxmlformats.org/officeDocument/2006/relationships/hyperlink" Id="rId84" Target="https://www.reddit.com/r/Teachers/comments/1qrmogk/comment/o2pogz9/" TargetMode="External" /><Relationship Type="http://schemas.openxmlformats.org/officeDocument/2006/relationships/hyperlink" Id="rId69" Target="https://www.techlearning.com/technology/ai/ai-education-and-the-law-a-practitioners-guide" TargetMode="External" /><Relationship Type="http://schemas.openxmlformats.org/officeDocument/2006/relationships/hyperlink" Id="rId73" Target="https://www.techlearning.com/technology/ai/ai-generated-pink-slime-is-on-the-rise-heres-how-to-avoid-it" TargetMode="External" /><Relationship Type="http://schemas.openxmlformats.org/officeDocument/2006/relationships/hyperlink" Id="rId79" Target="https://www.youtube.com/watch?v=e7iaG2hxlWg" TargetMode="External" /><Relationship Type="http://schemas.openxmlformats.org/officeDocument/2006/relationships/hyperlink" Id="rId63" Target="https://www.youtube.com/watch?v=vNhpSuHP__U" TargetMode="External" /><Relationship Type="http://schemas.openxmlformats.org/officeDocument/2006/relationships/hyperlink" Id="rId77" Target="https://x.com/AndrewYNg/status/2016564878098780245" TargetMode="External" /><Relationship Type="http://schemas.openxmlformats.org/officeDocument/2006/relationships/hyperlink" Id="rId50" Target="https://x.com/AnthropicAI/status/2016960384281072010" TargetMode="External" /><Relationship Type="http://schemas.openxmlformats.org/officeDocument/2006/relationships/hyperlink" Id="rId51" Target="https://x.com/AnthropicAI/status/2016960386034204964" TargetMode="External" /><Relationship Type="http://schemas.openxmlformats.org/officeDocument/2006/relationships/hyperlink" Id="rId52" Target="https://x.com/AnthropicAI/status/2016960388123021685" TargetMode="External" /><Relationship Type="http://schemas.openxmlformats.org/officeDocument/2006/relationships/hyperlink" Id="rId54" Target="https://x.com/C_Hendrick/status/2013778777231245686" TargetMode="External" /><Relationship Type="http://schemas.openxmlformats.org/officeDocument/2006/relationships/hyperlink" Id="rId78" Target="https://x.com/DeepLearningAI/status/2016549330682089665" TargetMode="External" /><Relationship Type="http://schemas.openxmlformats.org/officeDocument/2006/relationships/hyperlink" Id="rId61" Target="https://x.com/GeminiApp/status/2016566698305081386" TargetMode="External" /><Relationship Type="http://schemas.openxmlformats.org/officeDocument/2006/relationships/hyperlink" Id="rId62" Target="https://x.com/GeminiApp/status/2016566764541542779" TargetMode="External" /><Relationship Type="http://schemas.openxmlformats.org/officeDocument/2006/relationships/hyperlink" Id="rId60" Target="https://x.com/GeminiApp/status/2017283210498216280" TargetMode="External" /><Relationship Type="http://schemas.openxmlformats.org/officeDocument/2006/relationships/hyperlink" Id="rId80" Target="https://x.com/OpenAI/status/2016209462621831448" TargetMode="External" /><Relationship Type="http://schemas.openxmlformats.org/officeDocument/2006/relationships/hyperlink" Id="rId81" Target="https://x.com/OpenAI/status/2016209464249221345" TargetMode="External" /><Relationship Type="http://schemas.openxmlformats.org/officeDocument/2006/relationships/hyperlink" Id="rId82" Target="https://x.com/OpenAI/status/2016209467495653827" TargetMode="External" /><Relationship Type="http://schemas.openxmlformats.org/officeDocument/2006/relationships/hyperlink" Id="rId83" Target="https://x.com/OpenAI/status/2016209468674261192" TargetMode="External" /><Relationship Type="http://schemas.openxmlformats.org/officeDocument/2006/relationships/hyperlink" Id="rId64" Target="https://x.com/emollick/status/2016532288675500539" TargetMode="External" /><Relationship Type="http://schemas.openxmlformats.org/officeDocument/2006/relationships/hyperlink" Id="rId65" Target="https://x.com/emollick/status/2016641414713704957" TargetMode="External" /><Relationship Type="http://schemas.openxmlformats.org/officeDocument/2006/relationships/hyperlink" Id="rId53" Target="https://x.com/jliemandt/status/2016532412583325945" TargetMode="External" /><Relationship Type="http://schemas.openxmlformats.org/officeDocument/2006/relationships/hyperlink" Id="rId59" Target="https://x.com/jliemandt/status/2017613115618165236" TargetMode="External" /><Relationship Type="http://schemas.openxmlformats.org/officeDocument/2006/relationships/hyperlink" Id="rId57" Target="https://x.com/jliemandt/status/2017722397495906544" TargetMode="External" /><Relationship Type="http://schemas.openxmlformats.org/officeDocument/2006/relationships/hyperlink" Id="rId58" Target="https://x.com/jliemandt/status/2017914261964517635" TargetMode="External" /><Relationship Type="http://schemas.openxmlformats.org/officeDocument/2006/relationships/hyperlink" Id="rId75" Target="https://x.com/karpathy/status/2015883857489522876" TargetMode="External" /><Relationship Type="http://schemas.openxmlformats.org/officeDocument/2006/relationships/hyperlink" Id="rId56" Target="https://x.com/nateliason/status/2017659215628652688" TargetMode="External" /><Relationship Type="http://schemas.openxmlformats.org/officeDocument/2006/relationships/hyperlink" Id="rId45" Target="https://youtube.com/watch?v=e7iaG2hxlWg&amp;t=310" TargetMode="External" /><Relationship Type="http://schemas.openxmlformats.org/officeDocument/2006/relationships/hyperlink" Id="rId26" Target="https://youtube.com/watch?v=vNhpSuHP__U&amp;t=396" TargetMode="External" /></Relationships>
</file>

<file path=word/_rels/footnotes.xml.rels><?xml version="1.0" encoding="UTF-8"?><Relationships xmlns="http://schemas.openxmlformats.org/package/2006/relationships"><Relationship Type="http://schemas.openxmlformats.org/officeDocument/2006/relationships/hyperlink" Id="rId66" Target="https://aiedusimplified.substack.com/p/for-educational-purposes-we-have" TargetMode="External" /><Relationship Type="http://schemas.openxmlformats.org/officeDocument/2006/relationships/hyperlink" Id="rId67" Target="https://aiedusimplified.substack.com/p/you-have-to-experience-things-firsthand" TargetMode="External" /><Relationship Type="http://schemas.openxmlformats.org/officeDocument/2006/relationships/hyperlink" Id="rId55" Target="https://futureofeducation.substack.com/p/things-parents-wish-were-truebut" TargetMode="External" /><Relationship Type="http://schemas.openxmlformats.org/officeDocument/2006/relationships/hyperlink" Id="rId74" Target="https://www.chalkbeat.org/newyork/2026/01/27/zohran-mamdani-eric-adams-school-board-members-mayoral-control-nyc-schools" TargetMode="External" /><Relationship Type="http://schemas.openxmlformats.org/officeDocument/2006/relationships/hyperlink" Id="rId68" Target="https://www.edsurge.com/news/2026-01-27-k-12-edtech-in-2026-five-trends-shaping-the-year-ahead" TargetMode="External" /><Relationship Type="http://schemas.openxmlformats.org/officeDocument/2006/relationships/hyperlink" Id="rId76" Target="https://www.oneusefulthing.org/p/management-as-ai-superpower" TargetMode="External" /><Relationship Type="http://schemas.openxmlformats.org/officeDocument/2006/relationships/hyperlink" Id="rId72" Target="https://www.reddit.com/r/Teachers/comments/1qrmogk/comment/o2ph9dq/" TargetMode="External" /><Relationship Type="http://schemas.openxmlformats.org/officeDocument/2006/relationships/hyperlink" Id="rId71" Target="https://www.reddit.com/r/Teachers/comments/1qrmogk/comment/o2phbx5/" TargetMode="External" /><Relationship Type="http://schemas.openxmlformats.org/officeDocument/2006/relationships/hyperlink" Id="rId85" Target="https://www.reddit.com/r/Teachers/comments/1qrmogk/comment/o2pi78f/" TargetMode="External" /><Relationship Type="http://schemas.openxmlformats.org/officeDocument/2006/relationships/hyperlink" Id="rId70" Target="https://www.reddit.com/r/Teachers/comments/1qrmogk/comment/o2pjokw/" TargetMode="External" /><Relationship Type="http://schemas.openxmlformats.org/officeDocument/2006/relationships/hyperlink" Id="rId84" Target="https://www.reddit.com/r/Teachers/comments/1qrmogk/comment/o2pogz9/" TargetMode="External" /><Relationship Type="http://schemas.openxmlformats.org/officeDocument/2006/relationships/hyperlink" Id="rId69" Target="https://www.techlearning.com/technology/ai/ai-education-and-the-law-a-practitioners-guide" TargetMode="External" /><Relationship Type="http://schemas.openxmlformats.org/officeDocument/2006/relationships/hyperlink" Id="rId73" Target="https://www.techlearning.com/technology/ai/ai-generated-pink-slime-is-on-the-rise-heres-how-to-avoid-it" TargetMode="External" /><Relationship Type="http://schemas.openxmlformats.org/officeDocument/2006/relationships/hyperlink" Id="rId79" Target="https://www.youtube.com/watch?v=e7iaG2hxlWg" TargetMode="External" /><Relationship Type="http://schemas.openxmlformats.org/officeDocument/2006/relationships/hyperlink" Id="rId63" Target="https://www.youtube.com/watch?v=vNhpSuHP__U" TargetMode="External" /><Relationship Type="http://schemas.openxmlformats.org/officeDocument/2006/relationships/hyperlink" Id="rId77" Target="https://x.com/AndrewYNg/status/2016564878098780245" TargetMode="External" /><Relationship Type="http://schemas.openxmlformats.org/officeDocument/2006/relationships/hyperlink" Id="rId50" Target="https://x.com/AnthropicAI/status/2016960384281072010" TargetMode="External" /><Relationship Type="http://schemas.openxmlformats.org/officeDocument/2006/relationships/hyperlink" Id="rId51" Target="https://x.com/AnthropicAI/status/2016960386034204964" TargetMode="External" /><Relationship Type="http://schemas.openxmlformats.org/officeDocument/2006/relationships/hyperlink" Id="rId52" Target="https://x.com/AnthropicAI/status/2016960388123021685" TargetMode="External" /><Relationship Type="http://schemas.openxmlformats.org/officeDocument/2006/relationships/hyperlink" Id="rId54" Target="https://x.com/C_Hendrick/status/2013778777231245686" TargetMode="External" /><Relationship Type="http://schemas.openxmlformats.org/officeDocument/2006/relationships/hyperlink" Id="rId78" Target="https://x.com/DeepLearningAI/status/2016549330682089665" TargetMode="External" /><Relationship Type="http://schemas.openxmlformats.org/officeDocument/2006/relationships/hyperlink" Id="rId61" Target="https://x.com/GeminiApp/status/2016566698305081386" TargetMode="External" /><Relationship Type="http://schemas.openxmlformats.org/officeDocument/2006/relationships/hyperlink" Id="rId62" Target="https://x.com/GeminiApp/status/2016566764541542779" TargetMode="External" /><Relationship Type="http://schemas.openxmlformats.org/officeDocument/2006/relationships/hyperlink" Id="rId60" Target="https://x.com/GeminiApp/status/2017283210498216280" TargetMode="External" /><Relationship Type="http://schemas.openxmlformats.org/officeDocument/2006/relationships/hyperlink" Id="rId80" Target="https://x.com/OpenAI/status/2016209462621831448" TargetMode="External" /><Relationship Type="http://schemas.openxmlformats.org/officeDocument/2006/relationships/hyperlink" Id="rId81" Target="https://x.com/OpenAI/status/2016209464249221345" TargetMode="External" /><Relationship Type="http://schemas.openxmlformats.org/officeDocument/2006/relationships/hyperlink" Id="rId82" Target="https://x.com/OpenAI/status/2016209467495653827" TargetMode="External" /><Relationship Type="http://schemas.openxmlformats.org/officeDocument/2006/relationships/hyperlink" Id="rId83" Target="https://x.com/OpenAI/status/2016209468674261192" TargetMode="External" /><Relationship Type="http://schemas.openxmlformats.org/officeDocument/2006/relationships/hyperlink" Id="rId64" Target="https://x.com/emollick/status/2016532288675500539" TargetMode="External" /><Relationship Type="http://schemas.openxmlformats.org/officeDocument/2006/relationships/hyperlink" Id="rId65" Target="https://x.com/emollick/status/2016641414713704957" TargetMode="External" /><Relationship Type="http://schemas.openxmlformats.org/officeDocument/2006/relationships/hyperlink" Id="rId53" Target="https://x.com/jliemandt/status/2016532412583325945" TargetMode="External" /><Relationship Type="http://schemas.openxmlformats.org/officeDocument/2006/relationships/hyperlink" Id="rId59" Target="https://x.com/jliemandt/status/2017613115618165236" TargetMode="External" /><Relationship Type="http://schemas.openxmlformats.org/officeDocument/2006/relationships/hyperlink" Id="rId57" Target="https://x.com/jliemandt/status/2017722397495906544" TargetMode="External" /><Relationship Type="http://schemas.openxmlformats.org/officeDocument/2006/relationships/hyperlink" Id="rId58" Target="https://x.com/jliemandt/status/2017914261964517635" TargetMode="External" /><Relationship Type="http://schemas.openxmlformats.org/officeDocument/2006/relationships/hyperlink" Id="rId75" Target="https://x.com/karpathy/status/2015883857489522876" TargetMode="External" /><Relationship Type="http://schemas.openxmlformats.org/officeDocument/2006/relationships/hyperlink" Id="rId56" Target="https://x.com/nateliason/status/2017659215628652688" TargetMode="External" /><Relationship Type="http://schemas.openxmlformats.org/officeDocument/2006/relationships/hyperlink" Id="rId45" Target="https://youtube.com/watch?v=e7iaG2hxlWg&amp;t=310" TargetMode="External" /><Relationship Type="http://schemas.openxmlformats.org/officeDocument/2006/relationships/hyperlink" Id="rId26" Target="https://youtube.com/watch?v=vNhpSuHP__U&amp;t=3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learning tools expand—while evidence sharpens the case for guardrails, verification, and real mastery</dc:title>
  <dc:creator>AI in EdTech Weekly</dc:creator>
  <cp:keywords/>
  <dcterms:created xsi:type="dcterms:W3CDTF">2026-04-04T15:21:52Z</dcterms:created>
  <dcterms:modified xsi:type="dcterms:W3CDTF">2026-04-04T15:21:52Z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2026-02-02</vt:lpwstr>
  </property>
</Properties>
</file>