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makes teams ship faster, but decisions and outcomes haven't caught up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2026-10-03</w:t>
      </w:r>
    </w:p>
    <w:bookmarkStart w:id="35" w:name="Xaa5340b7aae0ce9ef302ebcfad2ef3cbde0d9c9"/>
    <w:p>
      <w:pPr>
        <w:pStyle w:val="Heading1"/>
      </w:pPr>
      <w:r>
        <w:t xml:space="preserve">AI makes teams ship faster, but decisions and outcomes haven’t caught up</w:t>
      </w:r>
    </w:p>
    <w:p>
      <w:pPr>
        <w:pStyle w:val="FirstParagraph"/>
      </w:pPr>
      <w:r>
        <w:rPr>
          <w:iCs/>
          <w:i/>
        </w:rPr>
        <w:t xml:space="preserve">By PM Daily Digest • October 3, 2026</w:t>
      </w:r>
    </w:p>
    <w:p>
      <w:pPr>
        <w:pStyle w:val="BodyText"/>
      </w:pPr>
      <w:r>
        <w:t xml:space="preserve">Marty Cagan and Atlassian survey data both point to a gap between AI-driven output and real outcomes. OpenAI’s Dots raises design questions for agent-facing products, and SaaStr warns that charging agents for API access can backfire.</w:t>
      </w:r>
    </w:p>
    <w:bookmarkStart w:id="20" w:name="faster-output-same-outcomes"/>
    <w:p>
      <w:pPr>
        <w:pStyle w:val="Heading2"/>
      </w:pPr>
      <w:r>
        <w:t xml:space="preserve">Faster output, same outcomes</w:t>
      </w:r>
    </w:p>
    <w:p>
      <w:pPr>
        <w:pStyle w:val="FirstParagraph"/>
      </w:pPr>
      <w:r>
        <w:t xml:space="preserve">At ProductTank Berlin, Marty Cagan pointed to what McKinsey calls the</w:t>
      </w:r>
      <w:r>
        <w:t xml:space="preserve"> </w:t>
      </w:r>
      <w:r>
        <w:t xml:space="preserve">“</w:t>
      </w:r>
      <w:r>
        <w:t xml:space="preserve">AI productivity paradox.</w:t>
      </w:r>
      <w:r>
        <w:t xml:space="preserve">”</w:t>
      </w:r>
      <w:r>
        <w:t xml:space="preserve"> </w:t>
      </w:r>
      <w:r>
        <w:t xml:space="preserve">Teams using AI tools move faster,</w:t>
      </w:r>
      <w:r>
        <w:t xml:space="preserve"> </w:t>
      </w:r>
      <w:r>
        <w:t xml:space="preserve">“</w:t>
      </w:r>
      <w:r>
        <w:t xml:space="preserve">but no, they are not getting any real different results… the output gets a lot faster, but the outcome is still hard</w:t>
      </w:r>
      <w:r>
        <w:t xml:space="preserve">”</w:t>
      </w:r>
      <w:r>
        <w:t xml:space="preserve"> </w:t>
      </w:r>
      <w:r>
        <w:t xml:space="preserve">[1]. His main warning is about companies still using the</w:t>
      </w:r>
      <w:r>
        <w:t xml:space="preserve"> </w:t>
      </w:r>
      <w:r>
        <w:t xml:space="preserve">“</w:t>
      </w:r>
      <w:r>
        <w:t xml:space="preserve">project model,</w:t>
      </w:r>
      <w:r>
        <w:t xml:space="preserve">”</w:t>
      </w:r>
      <w:r>
        <w:t xml:space="preserve"> </w:t>
      </w:r>
      <w:r>
        <w:t xml:space="preserve">where work is driven by feature roadmaps with dates. In that model, a PM’s or designer’s tasks can be handed to agents, and he expects those companies to end up with only engineers [1]. In the</w:t>
      </w:r>
      <w:r>
        <w:t xml:space="preserve"> </w:t>
      </w:r>
      <w:r>
        <w:t xml:space="preserve">“</w:t>
      </w:r>
      <w:r>
        <w:t xml:space="preserve">product model,</w:t>
      </w:r>
      <w:r>
        <w:t xml:space="preserve">”</w:t>
      </w:r>
      <w:r>
        <w:t xml:space="preserve"> </w:t>
      </w:r>
      <w:r>
        <w:t xml:space="preserve">faster delivery shifts the focus to strategy and to the craft of finding solutions that win in crowded markets:</w:t>
      </w:r>
      <w:r>
        <w:t xml:space="preserve"> </w:t>
      </w:r>
      <w:r>
        <w:t xml:space="preserve">“</w:t>
      </w:r>
      <w:r>
        <w:t xml:space="preserve">the cheaper delivery becomes, the more important the craft and strategy becomes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t xml:space="preserve">Cagan also gave some practical guidance: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Prototypes are for learning, not for shipping.</w:t>
      </w:r>
      <w:r>
        <w:t xml:space="preserve"> </w:t>
      </w:r>
      <w:r>
        <w:t xml:space="preserve">Use them to test ideas with customers, stakeholders, and engineers. Faster delivery still costs tokens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PMs own business viability.</w:t>
      </w:r>
      <w:r>
        <w:t xml:space="preserve"> </w:t>
      </w:r>
      <w:r>
        <w:t xml:space="preserve">That covers channels, costs, runtime and monetization, compliance, legal, and privacy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For AI products, evals are product discovery.</w:t>
      </w:r>
      <w:r>
        <w:t xml:space="preserve"> </w:t>
      </w:r>
      <w:r>
        <w:t xml:space="preserve">They need to continue across discovery and delivery [1]. Don’t put a serious promise on the roadmap until you’ve done discovery on it, or switch to roadmaps built around outcomes [1].</w:t>
      </w:r>
    </w:p>
    <w:p>
      <w:pPr>
        <w:pStyle w:val="BodyText"/>
      </w:pPr>
      <w:r>
        <w:t xml:space="preserve">Survey data from a sponsored post points the same way. Aakash Gupta summarizes Atlassian’s</w:t>
      </w:r>
      <w:r>
        <w:t xml:space="preserve"> </w:t>
      </w:r>
      <w:r>
        <w:rPr>
          <w:iCs/>
          <w:i/>
        </w:rPr>
        <w:t xml:space="preserve">State of Product 2027</w:t>
      </w:r>
      <w:r>
        <w:t xml:space="preserve">, a survey of 1,000 senior product professionals. 80% say AI helps them ship faster, yet customers don’t get value any sooner, and 69% say decision-making is as slow as before [2]. Only 24% say Product leads cross-functional work, down from 47% in 2025 [2]. Prioritization</w:t>
      </w:r>
      <w:r>
        <w:t xml:space="preserve"> </w:t>
      </w:r>
      <w:r>
        <w:t xml:space="preserve">“</w:t>
      </w:r>
      <w:r>
        <w:t xml:space="preserve">still runs on opinion</w:t>
      </w:r>
      <w:r>
        <w:t xml:space="preserve">”</w:t>
      </w:r>
      <w:r>
        <w:t xml:space="preserve"> </w:t>
      </w:r>
      <w:r>
        <w:t xml:space="preserve">because the inputs are spread across many tools [2]. In a separate note, Gupta says job postings at OpenAI, Anthropic, and Google DeepMind ask PMs to write evals and prototype with code. Meanwhile, the tickets-and-standups side of the job is being automated [3].</w:t>
      </w:r>
    </w:p>
    <w:bookmarkEnd w:id="20"/>
    <w:bookmarkStart w:id="21" w:name="X2f718a00c5643bcb8efad579d191ffc1c47e042"/>
    <w:p>
      <w:pPr>
        <w:pStyle w:val="Heading2"/>
      </w:pPr>
      <w:r>
        <w:t xml:space="preserve">OpenAI’s Dots: trust controls are the product</w:t>
      </w:r>
    </w:p>
    <w:p>
      <w:pPr>
        <w:pStyle w:val="FirstParagraph"/>
      </w:pPr>
      <w:r>
        <w:t xml:space="preserve">A Mind the Product breakdown describes OpenAI’s Dots as an always-on agent. Each one runs on its own cloud computer and browser and looks for work without being asked [4]. In a launch demo, a Dot noticed a product change, flagged that the launch slides were out of date, and offered two revised versions. A human picked between them [4]. The presenter argues the controls are the real UX. Users decide whether each action runs automatically, needs approval, or is never allowed. There is also a status view, an automatic review of consequential actions, and a stop option [4]. A test question for teams building agents:</w:t>
      </w:r>
      <w:r>
        <w:t xml:space="preserve"> </w:t>
      </w:r>
      <w:r>
        <w:t xml:space="preserve">“</w:t>
      </w:r>
      <w:r>
        <w:t xml:space="preserve">what’s the most consequential thing your agent can do without asking?</w:t>
      </w:r>
      <w:r>
        <w:t xml:space="preserve">”</w:t>
      </w:r>
      <w:r>
        <w:t xml:space="preserve"> </w:t>
      </w:r>
      <w:r>
        <w:t xml:space="preserve">[4]</w:t>
      </w:r>
    </w:p>
    <w:p>
      <w:pPr>
        <w:pStyle w:val="BodyText"/>
      </w:pPr>
      <w:r>
        <w:t xml:space="preserve">Implications for PMs: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Agents will use your product.</w:t>
      </w:r>
      <w:r>
        <w:t xml:space="preserve"> </w:t>
      </w:r>
      <w:r>
        <w:t xml:space="preserve">Test whether they can get through login, onboarding, and modals. Learn to identify agent traffic, because it will distort session metrics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Per-seat pricing may not fit.</w:t>
      </w:r>
      <w:r>
        <w:t xml:space="preserve"> </w:t>
      </w:r>
      <w:r>
        <w:t xml:space="preserve">Usage can grow while the number of human users shrinks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New buying route.</w:t>
      </w:r>
      <w:r>
        <w:t xml:space="preserve"> </w:t>
      </w:r>
      <w:r>
        <w:t xml:space="preserve">Eligible US enterprises can apply existing OpenAI spending commitments to approved software from 32 marketplace partners [4].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Vendor questions.</w:t>
      </w:r>
      <w:r>
        <w:t xml:space="preserve"> </w:t>
      </w:r>
      <w:r>
        <w:t xml:space="preserve">OpenAI held back GPT 6.1 Astra for not staying within scope and authorization, and the launch included no error rates. Ask vendors how they test for this [4].</w:t>
      </w:r>
    </w:p>
    <w:bookmarkEnd w:id="21"/>
    <w:bookmarkStart w:id="22" w:name="Xa81ae14b3dd5fd3504f4eb99a8d8f22d886056a"/>
    <w:p>
      <w:pPr>
        <w:pStyle w:val="Heading2"/>
      </w:pPr>
      <w:r>
        <w:t xml:space="preserve">Charging agents for API access can backfire</w:t>
      </w:r>
    </w:p>
    <w:p>
      <w:pPr>
        <w:pStyle w:val="FirstParagraph"/>
      </w:pPr>
      <w:r>
        <w:t xml:space="preserve">On SaaStr’s</w:t>
      </w:r>
      <w:r>
        <w:t xml:space="preserve"> </w:t>
      </w:r>
      <w:r>
        <w:rPr>
          <w:iCs/>
          <w:i/>
        </w:rPr>
        <w:t xml:space="preserve">The Agents</w:t>
      </w:r>
      <w:r>
        <w:t xml:space="preserve">, the hosts say their agents make 35,000–40,000 API calls a day. One estimate put the cost of that access at up to $240,000 a year [5]. Their agent’s first suggestion was to call the API less and copy the system-of-record data into Postgres [5]. The bigger risk, they argue, is new deals:</w:t>
      </w:r>
      <w:r>
        <w:t xml:space="preserve"> </w:t>
      </w:r>
      <w:r>
        <w:t xml:space="preserve">“</w:t>
      </w:r>
      <w:r>
        <w:t xml:space="preserve">I doubt an agent would recommend picking any system of record that materially charges for API access</w:t>
      </w:r>
      <w:r>
        <w:t xml:space="preserve">”</w:t>
      </w:r>
      <w:r>
        <w:t xml:space="preserve"> </w:t>
      </w:r>
      <w:r>
        <w:t xml:space="preserve">[5].</w:t>
      </w:r>
    </w:p>
    <w:bookmarkEnd w:id="22"/>
    <w:bookmarkStart w:id="23" w:name="owning-the-work-not-just-retrieving-it"/>
    <w:p>
      <w:pPr>
        <w:pStyle w:val="Heading2"/>
      </w:pPr>
      <w:r>
        <w:t xml:space="preserve">Owning the work, not just retrieving it</w:t>
      </w:r>
    </w:p>
    <w:p>
      <w:pPr>
        <w:pStyle w:val="FirstParagraph"/>
      </w:pPr>
      <w:r>
        <w:t xml:space="preserve">On a16z, procurement startup LEO’s founder discussed a four-step ladder for agents: retrieval, process, policy (applying judgment), and principal (weighing broader trade-offs). Incumbents were described as offering mostly retrieval with</w:t>
      </w:r>
      <w:r>
        <w:t xml:space="preserve"> </w:t>
      </w:r>
      <w:r>
        <w:t xml:space="preserve">“</w:t>
      </w:r>
      <w:r>
        <w:t xml:space="preserve">a little bit of process</w:t>
      </w:r>
      <w:r>
        <w:t xml:space="preserve">”</w:t>
      </w:r>
      <w:r>
        <w:t xml:space="preserve"> </w:t>
      </w:r>
      <w:r>
        <w:t xml:space="preserve">[6]. LEO found that invoice matching was only about 20% of the work. The other 80% was exceptions such as fraud and mismatches, so it moved to handling those [6].</w:t>
      </w:r>
    </w:p>
    <w:bookmarkEnd w:id="23"/>
    <w:bookmarkStart w:id="34" w:name="practitioner-notes"/>
    <w:p>
      <w:pPr>
        <w:pStyle w:val="Heading2"/>
      </w:pPr>
      <w:r>
        <w:t xml:space="preserve">Practitioner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Which customer?</w:t>
      </w:r>
      <w:r>
        <w:rPr>
          <w:bCs/>
          <w:b/>
        </w:rPr>
        <w:t xml:space="preserve">”</w:t>
      </w:r>
      <w:r>
        <w:t xml:space="preserve"> </w:t>
      </w:r>
      <w:r>
        <w:t xml:space="preserve">An r/ProductManagement thread on sales-driven requests reached consensus: a request is</w:t>
      </w:r>
      <w:r>
        <w:t xml:space="preserve"> </w:t>
      </w:r>
      <w:r>
        <w:t xml:space="preserve">“</w:t>
      </w:r>
      <w:r>
        <w:t xml:space="preserve">a data point,</w:t>
      </w:r>
      <w:r>
        <w:t xml:space="preserve">”</w:t>
      </w:r>
      <w:r>
        <w:t xml:space="preserve"> </w:t>
      </w:r>
      <w:r>
        <w:t xml:space="preserve">not a spec. Find out who asked and why, and talk to the customer directly [7]. Another commenter suggests waiting a couple of weeks to see whether the request comes up again, as a check on recency bias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Synthesis.</w:t>
      </w:r>
      <w:r>
        <w:t xml:space="preserve"> </w:t>
      </w:r>
      <w:r>
        <w:t xml:space="preserve">Teresa Torres notes that teams often skip deep synthesis after interviews and keep the two or three things they remember.</w:t>
      </w:r>
      <w:r>
        <w:t xml:space="preserve"> </w:t>
      </w:r>
      <w:r>
        <w:t xml:space="preserve">“</w:t>
      </w:r>
      <w:r>
        <w:t xml:space="preserve">We’re competing with making shallow synthesis better</w:t>
      </w:r>
      <w:r>
        <w:t xml:space="preserve">”</w:t>
      </w:r>
      <w:r>
        <w:t xml:space="preserve"> </w:t>
      </w:r>
      <w:r>
        <w:t xml:space="preserve">[9].</w:t>
      </w:r>
    </w:p>
    <w:p>
      <w:r>
        <w:pict>
          <v:rect style="width:0;height:1.5pt" o:hralign="center" o:hrstd="t" o:hr="t"/>
        </w:pict>
      </w:r>
    </w:p>
    <w:bookmarkStart w:id="33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Fireside Chat with Marty Cagan and Elias Lieberich - ProductTank Berlin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Everything You Need To Know About OpenAI’s Dots in 17 minutes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Agent Pricing is Chaos. Here’s What We’re Seeing From the Buyer Side | The Agents #015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Why AI Is Reinventing How Businesses Buy Everything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u/cpt_fwiffo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r/ProductManagement comment by u/twopunchbear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@ttorres</w:t>
        </w:r>
      </w:hyperlink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substack.com/@aakashgupta/note/c-351194711" TargetMode="External" /><Relationship Type="http://schemas.openxmlformats.org/officeDocument/2006/relationships/hyperlink" Id="rId25" Target="https://substack.com/@aakashgupta/note/c-351411268" TargetMode="External" /><Relationship Type="http://schemas.openxmlformats.org/officeDocument/2006/relationships/hyperlink" Id="rId30" Target="https://www.reddit.com/r/ProductManagement/comments/1wvr92w/comment/pde6ab9/" TargetMode="External" /><Relationship Type="http://schemas.openxmlformats.org/officeDocument/2006/relationships/hyperlink" Id="rId31" Target="https://www.reddit.com/r/ProductManagement/comments/1wvr92w/comment/pdhe0ob/" TargetMode="External" /><Relationship Type="http://schemas.openxmlformats.org/officeDocument/2006/relationships/hyperlink" Id="rId24" Target="https://www.youtube.com/watch?v=5L41y0ms7Aw" TargetMode="External" /><Relationship Type="http://schemas.openxmlformats.org/officeDocument/2006/relationships/hyperlink" Id="rId28" Target="https://www.youtube.com/watch?v=DnIp9DUFCBs" TargetMode="External" /><Relationship Type="http://schemas.openxmlformats.org/officeDocument/2006/relationships/hyperlink" Id="rId29" Target="https://www.youtube.com/watch?v=OTQ-lFsq7zA" TargetMode="External" /><Relationship Type="http://schemas.openxmlformats.org/officeDocument/2006/relationships/hyperlink" Id="rId27" Target="https://www.youtube.com/watch?v=aIyoaBUo-ag" TargetMode="External" /><Relationship Type="http://schemas.openxmlformats.org/officeDocument/2006/relationships/hyperlink" Id="rId32" Target="https://x.com/ttorres/status/21060702889788543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substack.com/@aakashgupta/note/c-351194711" TargetMode="External" /><Relationship Type="http://schemas.openxmlformats.org/officeDocument/2006/relationships/hyperlink" Id="rId25" Target="https://substack.com/@aakashgupta/note/c-351411268" TargetMode="External" /><Relationship Type="http://schemas.openxmlformats.org/officeDocument/2006/relationships/hyperlink" Id="rId30" Target="https://www.reddit.com/r/ProductManagement/comments/1wvr92w/comment/pde6ab9/" TargetMode="External" /><Relationship Type="http://schemas.openxmlformats.org/officeDocument/2006/relationships/hyperlink" Id="rId31" Target="https://www.reddit.com/r/ProductManagement/comments/1wvr92w/comment/pdhe0ob/" TargetMode="External" /><Relationship Type="http://schemas.openxmlformats.org/officeDocument/2006/relationships/hyperlink" Id="rId24" Target="https://www.youtube.com/watch?v=5L41y0ms7Aw" TargetMode="External" /><Relationship Type="http://schemas.openxmlformats.org/officeDocument/2006/relationships/hyperlink" Id="rId28" Target="https://www.youtube.com/watch?v=DnIp9DUFCBs" TargetMode="External" /><Relationship Type="http://schemas.openxmlformats.org/officeDocument/2006/relationships/hyperlink" Id="rId29" Target="https://www.youtube.com/watch?v=OTQ-lFsq7zA" TargetMode="External" /><Relationship Type="http://schemas.openxmlformats.org/officeDocument/2006/relationships/hyperlink" Id="rId27" Target="https://www.youtube.com/watch?v=aIyoaBUo-ag" TargetMode="External" /><Relationship Type="http://schemas.openxmlformats.org/officeDocument/2006/relationships/hyperlink" Id="rId32" Target="https://x.com/ttorres/status/21060702889788543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makes teams ship faster, but decisions and outcomes haven't caught up</dc:title>
  <dc:creator>PM Daily Digest</dc:creator>
  <cp:keywords/>
  <dcterms:created xsi:type="dcterms:W3CDTF">2026-10-03T23:07:17Z</dcterms:created>
  <dcterms:modified xsi:type="dcterms:W3CDTF">2026-10-03T23:07:17Z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2026-10-03</vt:lpwstr>
  </property>
</Properties>
</file>