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Product Strategy: Direction, Behavioral Quality, and Outcome-Based Design</w:t>
      </w:r>
    </w:p>
    <w:p>
      <w:pPr>
        <w:pStyle w:val="Author"/>
      </w:pPr>
      <w:r>
        <w:t xml:space="preserve">PM Daily Digest</w:t>
      </w:r>
    </w:p>
    <w:p>
      <w:pPr>
        <w:pStyle w:val="Date"/>
      </w:pPr>
      <w:r>
        <w:t xml:space="preserve">2026-07-21</w:t>
      </w:r>
    </w:p>
    <w:bookmarkStart w:id="37" w:name="Xfd71bdc859a2c5298845701f786d3e35d018998"/>
    <w:p>
      <w:pPr>
        <w:pStyle w:val="Heading1"/>
      </w:pPr>
      <w:r>
        <w:t xml:space="preserve">AI Product Strategy: Direction, Behavioral Quality, and Outcome-Based Design</w:t>
      </w:r>
    </w:p>
    <w:p>
      <w:pPr>
        <w:pStyle w:val="FirstParagraph"/>
      </w:pPr>
      <w:r>
        <w:rPr>
          <w:iCs/>
          <w:i/>
        </w:rPr>
        <w:t xml:space="preserve">By PM Daily Digest • July 21, 2026</w:t>
      </w:r>
    </w:p>
    <w:p>
      <w:pPr>
        <w:pStyle w:val="BodyText"/>
      </w:pPr>
      <w:r>
        <w:t xml:space="preserve">This brief focuses on moving AI product work from feature experimentation to strategic choices and measurable behavioral quality. It also covers outcome-based AI product redesigns and a sharper narrative for senior-PM interviews.</w:t>
      </w:r>
    </w:p>
    <w:bookmarkStart w:id="21" w:name="big-ideas"/>
    <w:p>
      <w:pPr>
        <w:pStyle w:val="Heading2"/>
      </w:pPr>
      <w:r>
        <w:t xml:space="preserve">Big Ideas</w:t>
      </w:r>
    </w:p>
    <w:bookmarkStart w:id="20" w:name="strategynot-ai-featuressets-direction"/>
    <w:p>
      <w:pPr>
        <w:pStyle w:val="Heading3"/>
      </w:pPr>
      <w:r>
        <w:t xml:space="preserve">Strategy—not AI features—sets direction</w:t>
      </w:r>
    </w:p>
    <w:p>
      <w:pPr>
        <w:pStyle w:val="FirstParagraph"/>
      </w:pPr>
      <w:r>
        <w:t xml:space="preserve">AI has reduced feasibility constraints, making</w:t>
      </w:r>
      <w:r>
        <w:t xml:space="preserve"> </w:t>
      </w:r>
      <w:r>
        <w:rPr>
          <w:bCs/>
          <w:b/>
        </w:rPr>
        <w:t xml:space="preserve">value, usability, and viability</w:t>
      </w:r>
      <w:r>
        <w:t xml:space="preserve"> </w:t>
      </w:r>
      <w:r>
        <w:t xml:space="preserve">the risks PMs must work hardest to resolve [1]. A useful decision stack asks five connected questions: where the organization is going, how it will get there, what matters now, what actions to take, and how to choose among them. Vision, strategy, objectives, opportunities, and principles provide one way to answer those questions from both top-down and bottom-up [1].</w:t>
      </w:r>
    </w:p>
    <w:p>
      <w:pPr>
        <w:pStyle w:val="BodyText"/>
      </w:pPr>
      <w:r>
        <w:rPr>
          <w:bCs/>
          <w:b/>
        </w:rPr>
        <w:t xml:space="preserve">Apply it:</w:t>
      </w:r>
      <w:r>
        <w:t xml:space="preserve"> </w:t>
      </w:r>
      <w:r>
        <w:t xml:space="preserve">Audit an AI initiative upward: which objective does it serve, which strategic choice supports that objective, and what would make the initiative a clear</w:t>
      </w:r>
      <w:r>
        <w:t xml:space="preserve"> </w:t>
      </w:r>
      <w:r>
        <w:t xml:space="preserve">“</w:t>
      </w:r>
      <w:r>
        <w:t xml:space="preserve">no</w:t>
      </w:r>
      <w:r>
        <w:t xml:space="preserve">”</w:t>
      </w:r>
      <w:r>
        <w:t xml:space="preserve">? This exposes feature work that is not connected to strategy [1].</w:t>
      </w:r>
    </w:p>
    <w:bookmarkEnd w:id="20"/>
    <w:bookmarkEnd w:id="21"/>
    <w:bookmarkStart w:id="23" w:name="tactical-playbook"/>
    <w:p>
      <w:pPr>
        <w:pStyle w:val="Heading2"/>
      </w:pPr>
      <w:r>
        <w:t xml:space="preserve">Tactical Playbook</w:t>
      </w:r>
    </w:p>
    <w:bookmarkStart w:id="22" w:name="X0fd89faa9387e4b75eebbf4a72c180029302fd7"/>
    <w:p>
      <w:pPr>
        <w:pStyle w:val="Heading3"/>
      </w:pPr>
      <w:r>
        <w:t xml:space="preserve">Replace</w:t>
      </w:r>
      <w:r>
        <w:t xml:space="preserve"> </w:t>
      </w:r>
      <w:r>
        <w:t xml:space="preserve">“</w:t>
      </w:r>
      <w:r>
        <w:t xml:space="preserve">ship and move on</w:t>
      </w:r>
      <w:r>
        <w:t xml:space="preserve">”</w:t>
      </w:r>
      <w:r>
        <w:t xml:space="preserve"> </w:t>
      </w:r>
      <w:r>
        <w:t xml:space="preserve">with a behavioral operating loop</w:t>
      </w:r>
    </w:p>
    <w:p>
      <w:pPr>
        <w:pStyle w:val="FirstParagraph"/>
      </w:pPr>
      <w:r>
        <w:t xml:space="preserve">A ProductTank SF speaker’s survey of product and engineering leaders found that 85% lacked a process for taking AI prototypes to production, 75% lacked criteria for evaluating behavior changes after launch, and 43% lacked AI-specific risk mitigation or observability [2]. The proposed</w:t>
      </w:r>
      <w:r>
        <w:t xml:space="preserve"> </w:t>
      </w:r>
      <w:r>
        <w:rPr>
          <w:bCs/>
          <w:b/>
        </w:rPr>
        <w:t xml:space="preserve">SIGNAL</w:t>
      </w:r>
      <w:r>
        <w:t xml:space="preserve"> </w:t>
      </w:r>
      <w:r>
        <w:t xml:space="preserve">framework is designed for this gap.</w:t>
      </w:r>
    </w:p>
    <w:p>
      <w:pPr>
        <w:numPr>
          <w:ilvl w:val="0"/>
          <w:numId w:val="1001"/>
        </w:numPr>
        <w:pStyle w:val="Compact"/>
      </w:pPr>
      <w:r>
        <w:rPr>
          <w:bCs/>
          <w:b/>
        </w:rPr>
        <w:t xml:space="preserve">Specify behavior.</w:t>
      </w:r>
      <w:r>
        <w:t xml:space="preserve"> </w:t>
      </w:r>
      <w:r>
        <w:t xml:space="preserve">Define a</w:t>
      </w:r>
      <w:r>
        <w:t xml:space="preserve"> </w:t>
      </w:r>
      <w:r>
        <w:rPr>
          <w:iCs/>
          <w:i/>
        </w:rPr>
        <w:t xml:space="preserve">Most Testable Behavior</w:t>
      </w:r>
      <w:r>
        <w:t xml:space="preserve">—an evaluation paired with a business KPI—rather than treating an MVP as sufficient [2].</w:t>
      </w:r>
    </w:p>
    <w:p>
      <w:pPr>
        <w:numPr>
          <w:ilvl w:val="0"/>
          <w:numId w:val="1001"/>
        </w:numPr>
        <w:pStyle w:val="Compact"/>
      </w:pPr>
      <w:r>
        <w:rPr>
          <w:bCs/>
          <w:b/>
        </w:rPr>
        <w:t xml:space="preserve">Instrument before release.</w:t>
      </w:r>
      <w:r>
        <w:t xml:space="preserve"> </w:t>
      </w:r>
      <w:r>
        <w:t xml:space="preserve">When prompts or prototypes replace conventional PRDs, add traceability and evaluation before production [2].</w:t>
      </w:r>
    </w:p>
    <w:p>
      <w:pPr>
        <w:numPr>
          <w:ilvl w:val="0"/>
          <w:numId w:val="1001"/>
        </w:numPr>
        <w:pStyle w:val="Compact"/>
      </w:pPr>
      <w:r>
        <w:rPr>
          <w:bCs/>
          <w:b/>
        </w:rPr>
        <w:t xml:space="preserve">Guard and test.</w:t>
      </w:r>
      <w:r>
        <w:t xml:space="preserve"> </w:t>
      </w:r>
      <w:r>
        <w:t xml:space="preserve">State which agent actions are permitted, supervised, or blocked; test across realistic workloads, using adversarial datasets where useful [2].</w:t>
      </w:r>
    </w:p>
    <w:p>
      <w:pPr>
        <w:numPr>
          <w:ilvl w:val="0"/>
          <w:numId w:val="1001"/>
        </w:numPr>
        <w:pStyle w:val="Compact"/>
      </w:pPr>
      <w:r>
        <w:rPr>
          <w:bCs/>
          <w:b/>
        </w:rPr>
        <w:t xml:space="preserve">Use event triggers, not only sprint reviews.</w:t>
      </w:r>
      <w:r>
        <w:t xml:space="preserve"> </w:t>
      </w:r>
      <w:r>
        <w:t xml:space="preserve">Reassess when a prompt or model changes and when production feedback reveals changed behavior [2].</w:t>
      </w:r>
    </w:p>
    <w:p>
      <w:pPr>
        <w:numPr>
          <w:ilvl w:val="0"/>
          <w:numId w:val="1001"/>
        </w:numPr>
        <w:pStyle w:val="Compact"/>
      </w:pPr>
      <w:r>
        <w:rPr>
          <w:bCs/>
          <w:b/>
        </w:rPr>
        <w:t xml:space="preserve">Keep evaluation living.</w:t>
      </w:r>
      <w:r>
        <w:t xml:space="preserve"> </w:t>
      </w:r>
      <w:r>
        <w:t xml:space="preserve">Monitor for drift after release rather than declaring work complete at launch [2].</w:t>
      </w:r>
    </w:p>
    <w:p>
      <w:pPr>
        <w:pStyle w:val="FirstParagraph"/>
      </w:pPr>
      <w:r>
        <w:rPr>
          <w:bCs/>
          <w:b/>
        </w:rPr>
        <w:t xml:space="preserve">Why it matters:</w:t>
      </w:r>
      <w:r>
        <w:t xml:space="preserve"> </w:t>
      </w:r>
      <w:r>
        <w:t xml:space="preserve">This gives teams a concrete way to preserve product quality while development accelerates—even for teams using agents or cloud coding without launching a non-deterministic product [2]. Start with one letter of the framework on one project, rather than attempting an operating-model overhaul [2].</w:t>
      </w:r>
    </w:p>
    <w:bookmarkEnd w:id="22"/>
    <w:bookmarkEnd w:id="23"/>
    <w:bookmarkStart w:id="25" w:name="case-studies-lessons"/>
    <w:p>
      <w:pPr>
        <w:pStyle w:val="Heading2"/>
      </w:pPr>
      <w:r>
        <w:t xml:space="preserve">Case Studies &amp; Lessons</w:t>
      </w:r>
    </w:p>
    <w:bookmarkStart w:id="24" w:name="Xc11b1c7e032128ee244f21ed026357a211a7d65"/>
    <w:p>
      <w:pPr>
        <w:pStyle w:val="Heading3"/>
      </w:pPr>
      <w:r>
        <w:t xml:space="preserve">Intercom redesigned the product</w:t>
      </w:r>
      <w:r>
        <w:t xml:space="preserve"> </w:t>
      </w:r>
      <w:r>
        <w:rPr>
          <w:iCs/>
          <w:i/>
        </w:rPr>
        <w:t xml:space="preserve">and</w:t>
      </w:r>
      <w:r>
        <w:t xml:space="preserve"> </w:t>
      </w:r>
      <w:r>
        <w:t xml:space="preserve">the pricing model</w:t>
      </w:r>
    </w:p>
    <w:p>
      <w:pPr>
        <w:pStyle w:val="FirstParagraph"/>
      </w:pPr>
      <w:r>
        <w:t xml:space="preserve">Rather than adding a chatbot to its existing product, Intercom created Finn as an end-to-end AI customer-service agent and shifted from per-seat pricing to 99 cents per customer resolution. The speaker reports Finn resolved more than one million tickets per week and reached more than $100 million in annual recurring revenue in under a year [1].</w:t>
      </w:r>
    </w:p>
    <w:p>
      <w:pPr>
        <w:pStyle w:val="BodyText"/>
      </w:pPr>
      <w:r>
        <w:rPr>
          <w:bCs/>
          <w:b/>
        </w:rPr>
        <w:t xml:space="preserve">Lesson:</w:t>
      </w:r>
      <w:r>
        <w:t xml:space="preserve"> </w:t>
      </w:r>
      <w:r>
        <w:t xml:space="preserve">When AI changes the unit of customer value, evaluate whether the business model should change too. Per-seat pricing rewarded more customer problems; outcome-based pricing tied revenue to resolutions.</w:t>
      </w:r>
    </w:p>
    <w:p>
      <w:pPr>
        <w:pStyle w:val="BodyText"/>
      </w:pPr>
      <w:r>
        <w:t xml:space="preserve">Kive made a similarly fundamental shift after ChatGPT’s release: it discarded its asset-management product direction and focused on generative AI workflows for brands, including Polestar [1].</w:t>
      </w:r>
      <w:r>
        <w:t xml:space="preserve"> </w:t>
      </w:r>
      <w:r>
        <w:rPr>
          <w:bCs/>
          <w:b/>
        </w:rPr>
        <w:t xml:space="preserve">The common test:</w:t>
      </w:r>
      <w:r>
        <w:t xml:space="preserve"> </w:t>
      </w:r>
      <w:r>
        <w:t xml:space="preserve">ask not</w:t>
      </w:r>
      <w:r>
        <w:t xml:space="preserve"> </w:t>
      </w:r>
      <w:r>
        <w:t xml:space="preserve">“</w:t>
      </w:r>
      <w:r>
        <w:t xml:space="preserve">Where can we add AI?</w:t>
      </w:r>
      <w:r>
        <w:t xml:space="preserve">”</w:t>
      </w:r>
      <w:r>
        <w:t xml:space="preserve"> </w:t>
      </w:r>
      <w:r>
        <w:t xml:space="preserve">but</w:t>
      </w:r>
      <w:r>
        <w:t xml:space="preserve"> </w:t>
      </w:r>
      <w:r>
        <w:t xml:space="preserve">“</w:t>
      </w:r>
      <w:r>
        <w:t xml:space="preserve">What customer problem can now be solved in a fundamentally different way?</w:t>
      </w:r>
      <w:r>
        <w:t xml:space="preserve">”</w:t>
      </w:r>
      <w:r>
        <w:t xml:space="preserve"> </w:t>
      </w:r>
      <w:r>
        <w:t xml:space="preserve">[1]</w:t>
      </w:r>
    </w:p>
    <w:bookmarkEnd w:id="24"/>
    <w:bookmarkEnd w:id="25"/>
    <w:bookmarkStart w:id="27" w:name="career-corner"/>
    <w:p>
      <w:pPr>
        <w:pStyle w:val="Heading2"/>
      </w:pPr>
      <w:r>
        <w:t xml:space="preserve">Career Corner</w:t>
      </w:r>
    </w:p>
    <w:bookmarkStart w:id="26" w:name="Xd635213a047a2d49d39bd916b2b6675230e6840"/>
    <w:p>
      <w:pPr>
        <w:pStyle w:val="Heading3"/>
      </w:pPr>
      <w:r>
        <w:t xml:space="preserve">Make senior-PM interviews about the business problem</w:t>
      </w:r>
    </w:p>
    <w:p>
      <w:pPr>
        <w:pStyle w:val="FirstParagraph"/>
      </w:pPr>
      <w:r>
        <w:t xml:space="preserve">One PM community recommendation is to replace a résumé recap with three elements: the problem the company hired for, two or three examples showing you solved that kind of problem, and a company-specific 90-day plan based on the job description and roadmap [3]. Frame this around the company’s unique opportunity, why the role exists now, and the advantage your experience brings [4].</w:t>
      </w:r>
    </w:p>
    <w:p>
      <w:pPr>
        <w:pStyle w:val="BodyText"/>
      </w:pPr>
      <w:r>
        <w:t xml:space="preserve">For senior roles, interviewers may also be looking for demonstrated scope, influence, metrics, and trade-offs—not technical depth alone [5]. Lived experience matters: strategy and systems work can take multiple quarters to demonstrate, and contrived cases are often distinguishable from work that has been tried, refined, and shipped [6].</w:t>
      </w:r>
    </w:p>
    <w:bookmarkEnd w:id="26"/>
    <w:bookmarkEnd w:id="27"/>
    <w:bookmarkStart w:id="36" w:name="tools-resources"/>
    <w:p>
      <w:pPr>
        <w:pStyle w:val="Heading2"/>
      </w:pPr>
      <w:r>
        <w:t xml:space="preserve">Tools &amp; Resources</w:t>
      </w:r>
    </w:p>
    <w:p>
      <w:pPr>
        <w:numPr>
          <w:ilvl w:val="0"/>
          <w:numId w:val="1002"/>
        </w:numPr>
        <w:pStyle w:val="Compact"/>
      </w:pPr>
      <w:hyperlink r:id="rId28">
        <w:r>
          <w:rPr>
            <w:rStyle w:val="Hyperlink"/>
          </w:rPr>
          <w:t xml:space="preserve">From Agile to SIGNAL</w:t>
        </w:r>
      </w:hyperlink>
      <w:r>
        <w:t xml:space="preserve">: a framework for behavioral specifications, instrumentation, guardrails, event triggers, distribution testing, and ongoing evaluation [2].</w:t>
      </w:r>
    </w:p>
    <w:p>
      <w:pPr>
        <w:numPr>
          <w:ilvl w:val="0"/>
          <w:numId w:val="1002"/>
        </w:numPr>
        <w:pStyle w:val="Compact"/>
      </w:pPr>
      <w:hyperlink r:id="rId29">
        <w:r>
          <w:rPr>
            <w:rStyle w:val="Hyperlink"/>
          </w:rPr>
          <w:t xml:space="preserve">The Jevons paradox</w:t>
        </w:r>
      </w:hyperlink>
      <w:r>
        <w:t xml:space="preserve">: a decision-stack approach to connecting vision, strategy, objectives, opportunities, and principles—particularly useful for testing whether AI work rises above feature-level experimentation [1].</w:t>
      </w:r>
    </w:p>
    <w:p>
      <w:pPr>
        <w:numPr>
          <w:ilvl w:val="0"/>
          <w:numId w:val="1002"/>
        </w:numPr>
        <w:pStyle w:val="Compact"/>
      </w:pPr>
      <w:hyperlink r:id="rId30">
        <w:r>
          <w:rPr>
            <w:rStyle w:val="Hyperlink"/>
          </w:rPr>
          <w:t xml:space="preserve">Your users don’t behave the way they describe themselves</w:t>
        </w:r>
      </w:hyperlink>
      <w:r>
        <w:t xml:space="preserve">: a perspective on simulation-first validation. The speaker distinguishes LLM commentary from behavioral simulation and argues that fidelity must be tested through historic back-testing and real-world forward testing [7].</w:t>
      </w:r>
    </w:p>
    <w:p>
      <w:r>
        <w:pict>
          <v:rect style="width:0;height:1.5pt" o:hralign="center" o:hrstd="t" o:hr="t"/>
        </w:pict>
      </w:r>
    </w:p>
    <w:bookmarkStart w:id="35" w:name="sources"/>
    <w:p>
      <w:pPr>
        <w:pStyle w:val="Heading3"/>
      </w:pPr>
      <w:r>
        <w:t xml:space="preserve">Sources</w:t>
      </w:r>
    </w:p>
    <w:p>
      <w:pPr>
        <w:numPr>
          <w:ilvl w:val="0"/>
          <w:numId w:val="1003"/>
        </w:numPr>
        <w:pStyle w:val="Compact"/>
      </w:pPr>
      <w:hyperlink r:id="rId29">
        <w:r>
          <w:rPr>
            <w:rStyle w:val="Hyperlink"/>
          </w:rPr>
          <w:t xml:space="preserve">The Jevons paradox: why AI creates more demand - Martin Eriksson at ProductTank SF</w:t>
        </w:r>
      </w:hyperlink>
    </w:p>
    <w:p>
      <w:pPr>
        <w:numPr>
          <w:ilvl w:val="0"/>
          <w:numId w:val="1003"/>
        </w:numPr>
        <w:pStyle w:val="Compact"/>
      </w:pPr>
      <w:hyperlink r:id="rId28">
        <w:r>
          <w:rPr>
            <w:rStyle w:val="Hyperlink"/>
          </w:rPr>
          <w:t xml:space="preserve">From Agile to SIGNAL: launching AI products without the chaos: Elena Luneva at ProductTank SF</w:t>
        </w:r>
      </w:hyperlink>
    </w:p>
    <w:p>
      <w:pPr>
        <w:numPr>
          <w:ilvl w:val="0"/>
          <w:numId w:val="1003"/>
        </w:numPr>
        <w:pStyle w:val="Compact"/>
      </w:pPr>
      <w:hyperlink r:id="rId31">
        <w:r>
          <w:rPr>
            <w:rStyle w:val="Hyperlink"/>
          </w:rPr>
          <w:t xml:space="preserve">r/prodmgmt comment by u/my_peen_is_clean</w:t>
        </w:r>
      </w:hyperlink>
    </w:p>
    <w:p>
      <w:pPr>
        <w:numPr>
          <w:ilvl w:val="0"/>
          <w:numId w:val="1003"/>
        </w:numPr>
        <w:pStyle w:val="Compact"/>
      </w:pPr>
      <w:hyperlink r:id="rId32">
        <w:r>
          <w:rPr>
            <w:rStyle w:val="Hyperlink"/>
          </w:rPr>
          <w:t xml:space="preserve">r/prodmgmt comment by u/heavybeans5897</w:t>
        </w:r>
      </w:hyperlink>
    </w:p>
    <w:p>
      <w:pPr>
        <w:numPr>
          <w:ilvl w:val="0"/>
          <w:numId w:val="1003"/>
        </w:numPr>
        <w:pStyle w:val="Compact"/>
      </w:pPr>
      <w:hyperlink r:id="rId33">
        <w:r>
          <w:rPr>
            <w:rStyle w:val="Hyperlink"/>
          </w:rPr>
          <w:t xml:space="preserve">r/prodmgmt comment by u/my_peen_is_clean</w:t>
        </w:r>
      </w:hyperlink>
    </w:p>
    <w:p>
      <w:pPr>
        <w:numPr>
          <w:ilvl w:val="0"/>
          <w:numId w:val="1003"/>
        </w:numPr>
        <w:pStyle w:val="Compact"/>
      </w:pPr>
      <w:hyperlink r:id="rId34">
        <w:r>
          <w:rPr>
            <w:rStyle w:val="Hyperlink"/>
          </w:rPr>
          <w:t xml:space="preserve">r/prodmgmt comment by u/bluePostItNote</w:t>
        </w:r>
      </w:hyperlink>
    </w:p>
    <w:p>
      <w:pPr>
        <w:numPr>
          <w:ilvl w:val="0"/>
          <w:numId w:val="1003"/>
        </w:numPr>
        <w:pStyle w:val="Compact"/>
      </w:pPr>
      <w:hyperlink r:id="rId30">
        <w:r>
          <w:rPr>
            <w:rStyle w:val="Hyperlink"/>
          </w:rPr>
          <w:t xml:space="preserve">Your users don’t behave the way they describe themselves: Tom Charman at ProductTank SF</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reddit.com/r/prodmgmt/comments/1v25krg/comment/oysrr54/" TargetMode="External" /><Relationship Type="http://schemas.openxmlformats.org/officeDocument/2006/relationships/hyperlink" Id="rId34" Target="https://www.reddit.com/r/prodmgmt/comments/1v25krg/comment/oystwjp/" TargetMode="External" /><Relationship Type="http://schemas.openxmlformats.org/officeDocument/2006/relationships/hyperlink" Id="rId32" Target="https://www.reddit.com/r/prodmgmt/comments/1v26zjn/comment/oyt2wwv/" TargetMode="External" /><Relationship Type="http://schemas.openxmlformats.org/officeDocument/2006/relationships/hyperlink" Id="rId31" Target="https://www.reddit.com/r/prodmgmt/comments/1v26zjn/comment/oyt3f71/" TargetMode="External" /><Relationship Type="http://schemas.openxmlformats.org/officeDocument/2006/relationships/hyperlink" Id="rId28" Target="https://www.youtube.com/watch?v=i0lidQ42yXw" TargetMode="External" /><Relationship Type="http://schemas.openxmlformats.org/officeDocument/2006/relationships/hyperlink" Id="rId30" Target="https://www.youtube.com/watch?v=mQ8gm5dlUtw" TargetMode="External" /><Relationship Type="http://schemas.openxmlformats.org/officeDocument/2006/relationships/hyperlink" Id="rId29" Target="https://www.youtube.com/watch?v=z2UP8b9KMSM" TargetMode="External" /></Relationships>
</file>

<file path=word/_rels/footnotes.xml.rels><?xml version="1.0" encoding="UTF-8"?><Relationships xmlns="http://schemas.openxmlformats.org/package/2006/relationships"><Relationship Type="http://schemas.openxmlformats.org/officeDocument/2006/relationships/hyperlink" Id="rId33" Target="https://www.reddit.com/r/prodmgmt/comments/1v25krg/comment/oysrr54/" TargetMode="External" /><Relationship Type="http://schemas.openxmlformats.org/officeDocument/2006/relationships/hyperlink" Id="rId34" Target="https://www.reddit.com/r/prodmgmt/comments/1v25krg/comment/oystwjp/" TargetMode="External" /><Relationship Type="http://schemas.openxmlformats.org/officeDocument/2006/relationships/hyperlink" Id="rId32" Target="https://www.reddit.com/r/prodmgmt/comments/1v26zjn/comment/oyt2wwv/" TargetMode="External" /><Relationship Type="http://schemas.openxmlformats.org/officeDocument/2006/relationships/hyperlink" Id="rId31" Target="https://www.reddit.com/r/prodmgmt/comments/1v26zjn/comment/oyt3f71/" TargetMode="External" /><Relationship Type="http://schemas.openxmlformats.org/officeDocument/2006/relationships/hyperlink" Id="rId28" Target="https://www.youtube.com/watch?v=i0lidQ42yXw" TargetMode="External" /><Relationship Type="http://schemas.openxmlformats.org/officeDocument/2006/relationships/hyperlink" Id="rId30" Target="https://www.youtube.com/watch?v=mQ8gm5dlUtw" TargetMode="External" /><Relationship Type="http://schemas.openxmlformats.org/officeDocument/2006/relationships/hyperlink" Id="rId29" Target="https://www.youtube.com/watch?v=z2UP8b9KMS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Product Strategy: Direction, Behavioral Quality, and Outcome-Based Design</dc:title>
  <dc:creator>PM Daily Digest</dc:creator>
  <cp:keywords/>
  <dcterms:created xsi:type="dcterms:W3CDTF">2026-07-21T22:08:03Z</dcterms:created>
  <dcterms:modified xsi:type="dcterms:W3CDTF">2026-07-21T22:08:03Z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2026-07-21</vt:lpwstr>
  </property>
</Properties>
</file>