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Superpowers Leads Today’s Picks on China, Category Design, and Creator Craft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2026-04-08</w:t>
      </w:r>
    </w:p>
    <w:bookmarkStart w:id="39" w:name="X7eaad817f8683482c74fa087a5b01132649a3d2"/>
    <w:p>
      <w:pPr>
        <w:pStyle w:val="Heading1"/>
      </w:pPr>
      <w:r>
        <w:t xml:space="preserve">AI Superpowers Leads Today’s Picks on China, Category Design, and Creator Craft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8, 2026</w:t>
      </w:r>
    </w:p>
    <w:p>
      <w:pPr>
        <w:pStyle w:val="BodyText"/>
      </w:pPr>
      <w:r>
        <w:t xml:space="preserve">Balaji Srinivasan’s recommendation of AI Superpowers stands out because he gives a specific reason to read it: understanding the history of the Chinese tech ecosystem. Tim Ferriss’s picks cluster around category creation and the kind of focused long-form media work he thinks is hard to replicate.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organic recommendations split into two useful groups: one book recommendation with a very clear use case, and a set of Tim Ferriss references centered on category creation and hard-to-copy media craft [1, 2].</w:t>
      </w:r>
    </w:p>
    <w:p>
      <w:pPr>
        <w:pStyle w:val="BodyText"/>
      </w:pPr>
      <w:r>
        <w:t xml:space="preserve">Exact URLs to the recommended resources were not included in the source material, so the links below point to the conversations where the recommendations were made.</w:t>
      </w:r>
    </w:p>
    <w:bookmarkEnd w:id="20"/>
    <w:bookmarkStart w:id="27" w:name="most-compelling-recommendation"/>
    <w:p>
      <w:pPr>
        <w:pStyle w:val="Heading2"/>
      </w:pPr>
      <w:r>
        <w:t xml:space="preserve">Most compelling recommendation</w:t>
      </w:r>
    </w:p>
    <w:bookmarkStart w:id="26" w:name="ai-superpowers"/>
    <w:p>
      <w:pPr>
        <w:pStyle w:val="Heading3"/>
      </w:pPr>
      <w:r>
        <w:rPr>
          <w:iCs/>
          <w:i/>
        </w:rPr>
        <w:t xml:space="preserve">AI Superpowers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Kai-Fu Lee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Balaji Srinivasan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Balaji recommends the book for its history of the Chinese tech ecosystem and says that ecosystem can be understood as a kind of</w:t>
      </w:r>
      <w:r>
        <w:t xml:space="preserve"> </w:t>
      </w:r>
      <w:r>
        <w:t xml:space="preserve">“</w:t>
      </w:r>
      <w:r>
        <w:t xml:space="preserve">Galapagos Islands,</w:t>
      </w:r>
      <w:r>
        <w:t xml:space="preserve">”</w:t>
      </w:r>
      <w:r>
        <w:t xml:space="preserve"> </w:t>
      </w:r>
      <w:r>
        <w:t xml:space="preserve">where similar kinds of products evolved in different forms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strongest pick today because it comes with a specific reading job, not just praise: use it to build historical context for how a major tech ecosystem developed outside the US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Source conversation:</w:t>
      </w:r>
      <w:r>
        <w:t xml:space="preserve"> </w:t>
      </w:r>
      <w:hyperlink r:id="rId21">
        <w:r>
          <w:rPr>
            <w:rStyle w:val="Hyperlink"/>
          </w:rPr>
          <w:t xml:space="preserve">The a16z Show</w:t>
        </w:r>
      </w:hyperlink>
    </w:p>
    <w:p>
      <w:pPr>
        <w:pStyle w:val="BlockText"/>
      </w:pPr>
      <w:r>
        <w:t xml:space="preserve">“</w:t>
      </w:r>
      <w:r>
        <w:t xml:space="preserve">But read Kai Fu Lee’s book AI Superpowers…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5">
        <w:r>
          <w:drawing>
            <wp:inline>
              <wp:extent cx="5334000" cy="4000500"/>
              <wp:effectExtent b="0" l="0" r="0" t="0"/>
              <wp:docPr descr="AI Won’t Take Your Job—It Will Make You the CEO | The a16z Show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oheUsh7VtKY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 Won’t Take Your Job—It Will Make You the CEO | The a16z Show (7:11)</w:t>
      </w:r>
    </w:p>
    <w:bookmarkEnd w:id="26"/>
    <w:bookmarkEnd w:id="27"/>
    <w:bookmarkStart w:id="34" w:name="X72326594f0abbab2871d298412cec7065bf4209"/>
    <w:p>
      <w:pPr>
        <w:pStyle w:val="Heading2"/>
      </w:pPr>
      <w:r>
        <w:t xml:space="preserve">Tim Ferriss’s strongest strategy and media picks</w:t>
      </w:r>
    </w:p>
    <w:p>
      <w:pPr>
        <w:pStyle w:val="FirstParagraph"/>
      </w:pPr>
      <w:r>
        <w:rPr>
          <w:bCs/>
          <w:b/>
        </w:rPr>
        <w:t xml:space="preserve">Source conversation:</w:t>
      </w:r>
      <w:r>
        <w:t xml:space="preserve"> </w:t>
      </w:r>
      <w:hyperlink r:id="rId28">
        <w:r>
          <w:rPr>
            <w:rStyle w:val="Hyperlink"/>
          </w:rPr>
          <w:t xml:space="preserve">Daredevil Michelle Khare — How to Become a YouTube Superstar</w:t>
        </w:r>
      </w:hyperlink>
    </w:p>
    <w:bookmarkStart w:id="29" w:name="blue-ocean-strategy"/>
    <w:p>
      <w:pPr>
        <w:pStyle w:val="Heading3"/>
      </w:pPr>
      <w:r>
        <w:rPr>
          <w:iCs/>
          <w:i/>
        </w:rPr>
        <w:t xml:space="preserve">Blue Ocean Strategy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ties it to the importance of owning or creating a</w:t>
      </w:r>
      <w:r>
        <w:t xml:space="preserve"> </w:t>
      </w:r>
      <w:r>
        <w:t xml:space="preserve">“</w:t>
      </w:r>
      <w:r>
        <w:t xml:space="preserve">category of one</w:t>
      </w:r>
      <w:r>
        <w:t xml:space="preserve">”</w:t>
      </w:r>
      <w:r>
        <w:t xml:space="preserve"> </w:t>
      </w:r>
      <w:r>
        <w:t xml:space="preserve">and calls it a good exploration of that idea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clearest strategy recommendation in today’s set because Ferriss connects it directly to positioning and category creation [2]</w:t>
      </w:r>
    </w:p>
    <w:bookmarkEnd w:id="29"/>
    <w:bookmarkStart w:id="30" w:name="super-size-me"/>
    <w:p>
      <w:pPr>
        <w:pStyle w:val="Heading3"/>
      </w:pPr>
      <w:r>
        <w:rPr>
          <w:iCs/>
          <w:i/>
        </w:rPr>
        <w:t xml:space="preserve">Super Size Me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Not specified in the source material; referenced as a category-redefining experiment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Morgan Spurlock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describes it as a genre-breaking, category-redefining experiment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appears here as a model of work that creates its own lane, which is the same broader theme Ferriss highlights with category ownership [2]</w:t>
      </w:r>
    </w:p>
    <w:bookmarkEnd w:id="30"/>
    <w:bookmarkStart w:id="31" w:name="colin-and-samir"/>
    <w:p>
      <w:pPr>
        <w:pStyle w:val="Heading3"/>
      </w:pPr>
      <w:r>
        <w:t xml:space="preserve">Colin and Samir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Interview media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Colin and Samir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says they are among the best interviewers, especially on the creator economy and the practical details of making things in the current era [2]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most directly useful media recommendation today for readers who want creator-economy insight plus execution detail, not just general commentary [2]</w:t>
      </w:r>
    </w:p>
    <w:p>
      <w:pPr>
        <w:pStyle w:val="BlockText"/>
      </w:pPr>
      <w:r>
        <w:t xml:space="preserve">“</w:t>
      </w:r>
      <w:r>
        <w:t xml:space="preserve">Colin and Samir [are] the best interviewers out there, in my opinion, especially when it comes to creator economy and the nuts and bolts of making things in this modern era.</w:t>
      </w:r>
      <w:r>
        <w:t xml:space="preserve">”</w:t>
      </w:r>
      <w:r>
        <w:t xml:space="preserve"> </w:t>
      </w:r>
      <w:r>
        <w:t xml:space="preserve">[2]</w:t>
      </w:r>
    </w:p>
    <w:bookmarkEnd w:id="31"/>
    <w:bookmarkStart w:id="32" w:name="acquired"/>
    <w:p>
      <w:pPr>
        <w:pStyle w:val="Heading3"/>
      </w:pPr>
      <w:r>
        <w:rPr>
          <w:iCs/>
          <w:i/>
        </w:rPr>
        <w:t xml:space="preserve">Acquired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Long-form media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cites</w:t>
      </w:r>
      <w:r>
        <w:t xml:space="preserve"> </w:t>
      </w:r>
      <w:r>
        <w:rPr>
          <w:iCs/>
          <w:i/>
        </w:rPr>
        <w:t xml:space="preserve">Acquired</w:t>
      </w:r>
      <w:r>
        <w:t xml:space="preserve"> </w:t>
      </w:r>
      <w:r>
        <w:t xml:space="preserve">as an example of excellent, highly focused long-form work 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stands out as a benchmark for depth and concentration rather than breadth or novelty alone [2]</w:t>
      </w:r>
    </w:p>
    <w:bookmarkEnd w:id="32"/>
    <w:bookmarkStart w:id="33" w:name="david-senra-founders"/>
    <w:p>
      <w:pPr>
        <w:pStyle w:val="Heading3"/>
      </w:pPr>
      <w:r>
        <w:t xml:space="preserve">David Senra /</w:t>
      </w:r>
      <w:r>
        <w:t xml:space="preserve"> </w:t>
      </w:r>
      <w:r>
        <w:rPr>
          <w:iCs/>
          <w:i/>
        </w:rPr>
        <w:t xml:space="preserve">Founders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Long-form media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David Senra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points to David Senra’s work as highly focused long-form content that is hard to replicate because of the amount of work involved [2]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strong signal for readers who want examples of sustained research depth and disciplined format execution [2]</w:t>
      </w:r>
    </w:p>
    <w:bookmarkEnd w:id="33"/>
    <w:bookmarkEnd w:id="34"/>
    <w:bookmarkStart w:id="36" w:name="lower-context-but-still-notable"/>
    <w:p>
      <w:pPr>
        <w:pStyle w:val="Heading2"/>
      </w:pPr>
      <w:r>
        <w:t xml:space="preserve">Lower-context but still notable</w:t>
      </w:r>
    </w:p>
    <w:bookmarkStart w:id="35" w:name="the-year-of-living-biblically"/>
    <w:p>
      <w:pPr>
        <w:pStyle w:val="Heading3"/>
      </w:pPr>
      <w:r>
        <w:rPr>
          <w:iCs/>
          <w:i/>
        </w:rPr>
        <w:t xml:space="preserve">The Year of Living Biblically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AJ Jacobs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calls it an</w:t>
      </w:r>
      <w:r>
        <w:t xml:space="preserve"> </w:t>
      </w:r>
      <w:r>
        <w:t xml:space="preserve">“</w:t>
      </w:r>
      <w:r>
        <w:t xml:space="preserve">amazing book</w:t>
      </w:r>
      <w:r>
        <w:t xml:space="preserve">”</w:t>
      </w:r>
      <w:r>
        <w:t xml:space="preserve"> </w:t>
      </w:r>
      <w:r>
        <w:t xml:space="preserve">and uses AJ Jacobs as a standout example [2]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rationale is thinner than the other picks, but it is still a direct, named recommendation from Ferriss rather than a generic mention [2]</w:t>
      </w:r>
    </w:p>
    <w:bookmarkEnd w:id="35"/>
    <w:bookmarkEnd w:id="36"/>
    <w:bookmarkStart w:id="38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The strongest signal today is specificity. Balaji gives a concrete reason to read</w:t>
      </w:r>
      <w:r>
        <w:t xml:space="preserve"> </w:t>
      </w:r>
      <w:r>
        <w:rPr>
          <w:iCs/>
          <w:i/>
        </w:rPr>
        <w:t xml:space="preserve">AI Superpowers</w:t>
      </w:r>
      <w:r>
        <w:t xml:space="preserve">, while Ferriss’s recommendations cluster around two recurring ideas: create your own category, and study the people who execute focused long-form work at a very high level [1, 2].</w:t>
      </w:r>
    </w:p>
    <w:p>
      <w:r>
        <w:pict>
          <v:rect style="width:0;height:1.5pt" o:hralign="center" o:hrstd="t" o:hr="t"/>
        </w:pict>
      </w:r>
    </w:p>
    <w:bookmarkStart w:id="3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1">
        <w:r>
          <w:rPr>
            <w:rStyle w:val="Hyperlink"/>
          </w:rPr>
          <w:t xml:space="preserve">AI Won’t Take Your Job—It Will Make You the CEO | The a16z Show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Daredevil Michelle Khare — How to Become a YouTube Superstar</w:t>
        </w:r>
      </w:hyperlink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28" Target="https://www.youtube.com/watch?v=fmpWGD1OxDo" TargetMode="External" /><Relationship Type="http://schemas.openxmlformats.org/officeDocument/2006/relationships/hyperlink" Id="rId21" Target="https://www.youtube.com/watch?v=oheUsh7VtKY" TargetMode="External" /><Relationship Type="http://schemas.openxmlformats.org/officeDocument/2006/relationships/hyperlink" Id="rId25" Target="https://youtube.com/watch?v=oheUsh7VtKY&amp;t=43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youtube.com/watch?v=fmpWGD1OxDo" TargetMode="External" /><Relationship Type="http://schemas.openxmlformats.org/officeDocument/2006/relationships/hyperlink" Id="rId21" Target="https://www.youtube.com/watch?v=oheUsh7VtKY" TargetMode="External" /><Relationship Type="http://schemas.openxmlformats.org/officeDocument/2006/relationships/hyperlink" Id="rId25" Target="https://youtube.com/watch?v=oheUsh7VtKY&amp;t=43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Superpowers Leads Today’s Picks on China, Category Design, and Creator Craft</dc:title>
  <dc:creator>Recommended Reading from Tech Founders</dc:creator>
  <cp:keywords/>
  <dcterms:created xsi:type="dcterms:W3CDTF">2026-04-08T10:51:18Z</dcterms:created>
  <dcterms:modified xsi:type="dcterms:W3CDTF">2026-04-08T10:51:18Z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2026-04-08</vt:lpwstr>
  </property>
</Properties>
</file>