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Tutors Gain Evidence as Education Rebuilds Pathways and Guardrails</w:t>
      </w:r>
    </w:p>
    <w:p>
      <w:pPr>
        <w:pStyle w:val="Author"/>
      </w:pPr>
      <w:r>
        <w:t xml:space="preserve">AI in EdTech Weekly</w:t>
      </w:r>
    </w:p>
    <w:p>
      <w:pPr>
        <w:pStyle w:val="Date"/>
      </w:pPr>
      <w:r>
        <w:t xml:space="preserve">2026-05-04</w:t>
      </w:r>
    </w:p>
    <w:bookmarkStart w:id="66" w:name="X923cacb4a1a40b432a0523ef6a9d32084989804"/>
    <w:p>
      <w:pPr>
        <w:pStyle w:val="Heading1"/>
      </w:pPr>
      <w:r>
        <w:t xml:space="preserve">AI Tutors Gain Evidence as Education Rebuilds Pathways and Guardrails</w:t>
      </w:r>
    </w:p>
    <w:p>
      <w:pPr>
        <w:pStyle w:val="FirstParagraph"/>
      </w:pPr>
      <w:r>
        <w:rPr>
          <w:iCs/>
          <w:i/>
        </w:rPr>
        <w:t xml:space="preserve">By AI in EdTech Weekly • May 4, 2026</w:t>
      </w:r>
    </w:p>
    <w:p>
      <w:pPr>
        <w:pStyle w:val="BodyText"/>
      </w:pPr>
      <w:r>
        <w:t xml:space="preserve">Evidence is sharpening around what works: AI helps most when it acts like a tutor, not a shortcut. This week also brought a low-cost AI degree launch, more structured K-12 deployments, and louder governance and accessibility pressures.</w:t>
      </w:r>
    </w:p>
    <w:bookmarkStart w:id="24" w:name="Xe7b04667fe8bcf3ce1d6c2e9f3195eb3210102e"/>
    <w:p>
      <w:pPr>
        <w:pStyle w:val="Heading2"/>
      </w:pPr>
      <w:r>
        <w:t xml:space="preserve">AI tutors are separating from AI shortcuts</w:t>
      </w:r>
    </w:p>
    <w:p>
      <w:pPr>
        <w:pStyle w:val="FirstParagraph"/>
      </w:pPr>
      <w:r>
        <w:t xml:space="preserve">The clearest signal this week is that education is getting more specific about</w:t>
      </w:r>
      <w:r>
        <w:t xml:space="preserve"> </w:t>
      </w:r>
      <w:r>
        <w:rPr>
          <w:iCs/>
          <w:i/>
        </w:rPr>
        <w:t xml:space="preserve">how</w:t>
      </w:r>
      <w:r>
        <w:t xml:space="preserve"> </w:t>
      </w:r>
      <w:r>
        <w:t xml:space="preserve">AI should be used. The strongest evidence does</w:t>
      </w:r>
      <w:r>
        <w:t xml:space="preserve"> </w:t>
      </w:r>
      <w:r>
        <w:rPr>
          <w:bCs/>
          <w:b/>
        </w:rPr>
        <w:t xml:space="preserve">not</w:t>
      </w:r>
      <w:r>
        <w:t xml:space="preserve"> </w:t>
      </w:r>
      <w:r>
        <w:t xml:space="preserve">support generic</w:t>
      </w:r>
      <w:r>
        <w:t xml:space="preserve"> </w:t>
      </w:r>
      <w:r>
        <w:t xml:space="preserve">“</w:t>
      </w:r>
      <w:r>
        <w:t xml:space="preserve">use AI to study</w:t>
      </w:r>
      <w:r>
        <w:t xml:space="preserve">”</w:t>
      </w:r>
      <w:r>
        <w:t xml:space="preserve"> </w:t>
      </w:r>
      <w:r>
        <w:t xml:space="preserve">behavior. Ethan Mollick pointed to randomized evidence showing that broad AI-assisted studying hurts learning and retention, while AI prompted to act as a tutor — especially with teacher support — can produce large positive learning effects [1, 2].</w:t>
      </w:r>
    </w:p>
    <w:p>
      <w:pPr>
        <w:pStyle w:val="BodyText"/>
      </w:pPr>
      <w:r>
        <w:t xml:space="preserve">Syracuse University saw the same pattern in a real deployment. Claude initially generated multiple-choice practice from lecture recordings, but students who used it heavily were not outperforming peers. After faculty changed the prompt so Claude asked short-answer questions and gave feedback on what students got wrong, average exam scores jumped by 12 points [3].</w:t>
      </w:r>
    </w:p>
    <w:p>
      <w:pPr>
        <w:pStyle w:val="BodyText"/>
      </w:pPr>
      <w:r>
        <w:t xml:space="preserve">That distinction matters beyond one campus. In the OpenAI podcast, researchers described ChatGPT as unusually good at tailoring explanations to a learner’s background, generating follow-up questions, and making solitary STEM study feel more interactive — but they also warned that expertise and hard work still matter if learners want deep understanding rather than a polished surface answer [4].</w:t>
      </w:r>
    </w:p>
    <w:p>
      <w:pPr>
        <w:pStyle w:val="BodyText"/>
      </w:pPr>
      <w:hyperlink r:id="rId23">
        <w:r>
          <w:drawing>
            <wp:inline>
              <wp:extent cx="5334000" cy="4000500"/>
              <wp:effectExtent b="0" l="0" r="0" t="0"/>
              <wp:docPr descr="What happens now that AI is good at math? — the OpenAI Podcast Ep. 17" title="" id="21" name="Picture"/>
              <a:graphic>
                <a:graphicData uri="http://schemas.openxmlformats.org/drawingml/2006/picture">
                  <pic:pic>
                    <pic:nvPicPr>
                      <pic:cNvPr descr="https://img.youtube.com/vi/9-TVwv6wtGQ/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What happens now that AI is good at math? — the OpenAI Podcast Ep. 17 (39:30)</w:t>
      </w:r>
    </w:p>
    <w:p>
      <w:pPr>
        <w:pStyle w:val="BlockText"/>
      </w:pPr>
      <w:r>
        <w:t xml:space="preserve">“</w:t>
      </w:r>
      <w:r>
        <w:t xml:space="preserve">You can outsource your thinking but you can’t outsource your understanding.</w:t>
      </w:r>
      <w:r>
        <w:t xml:space="preserve">”</w:t>
      </w:r>
      <w:r>
        <w:t xml:space="preserve"> </w:t>
      </w:r>
      <w:r>
        <w:t xml:space="preserve">[5]</w:t>
      </w:r>
    </w:p>
    <w:p>
      <w:pPr>
        <w:pStyle w:val="FirstParagraph"/>
      </w:pPr>
      <w:r>
        <w:t xml:space="preserve">That line from Andrej Karpathy captures the week well. AI is increasingly useful as a coach, explainer, and practice partner — but the evidence is getting sharper that it works best when it keeps the learner cognitively engaged, not when it removes the struggle entirely [5].</w:t>
      </w:r>
    </w:p>
    <w:bookmarkEnd w:id="24"/>
    <w:bookmarkStart w:id="29" w:name="X6caabcf173646ba1e50f56e2d971e93ea928dcb"/>
    <w:p>
      <w:pPr>
        <w:pStyle w:val="Heading2"/>
      </w:pPr>
      <w:r>
        <w:t xml:space="preserve">AI-era degrees and skilling pathways are moving into the mainstream</w:t>
      </w:r>
    </w:p>
    <w:p>
      <w:pPr>
        <w:pStyle w:val="FirstParagraph"/>
      </w:pPr>
      <w:r>
        <w:t xml:space="preserve">The biggest higher-ed announcement came from Khan Academy. Sal Khan said the new</w:t>
      </w:r>
      <w:r>
        <w:t xml:space="preserve"> </w:t>
      </w:r>
      <w:r>
        <w:rPr>
          <w:bCs/>
          <w:b/>
        </w:rPr>
        <w:t xml:space="preserve">Khan TED Institute</w:t>
      </w:r>
      <w:r>
        <w:t xml:space="preserve"> </w:t>
      </w:r>
      <w:r>
        <w:t xml:space="preserve">will offer an online bachelor’s degree in AI for</w:t>
      </w:r>
      <w:r>
        <w:t xml:space="preserve"> </w:t>
      </w:r>
      <w:r>
        <w:rPr>
          <w:bCs/>
          <w:b/>
        </w:rPr>
        <w:t xml:space="preserve">under $10,000 total</w:t>
      </w:r>
      <w:r>
        <w:t xml:space="preserve">, developed with input from employers including Google, Microsoft, McKinsey, Bain, Accenture, and Replit [6]. The program combines core academic subjects with AI-era portfolio work such as vibe coding, research, analysis, and AI art, while using Schoolhouse.world for peer tutoring, dialogue, and small-group collaboration [6].</w:t>
      </w:r>
    </w:p>
    <w:p>
      <w:pPr>
        <w:pStyle w:val="BodyText"/>
      </w:pPr>
      <w:r>
        <w:t xml:space="preserve">Khan also put an important limit on the idea: the program is meant to</w:t>
      </w:r>
      <w:r>
        <w:t xml:space="preserve"> </w:t>
      </w:r>
      <w:r>
        <w:rPr>
          <w:bCs/>
          <w:b/>
        </w:rPr>
        <w:t xml:space="preserve">complement</w:t>
      </w:r>
      <w:r>
        <w:t xml:space="preserve"> </w:t>
      </w:r>
      <w:r>
        <w:t xml:space="preserve">traditional higher education, not replace it, and he said it will not be the right fit for everyone [6].</w:t>
      </w:r>
    </w:p>
    <w:p>
      <w:pPr>
        <w:pStyle w:val="BodyText"/>
      </w:pPr>
      <w:hyperlink r:id="rId28">
        <w:r>
          <w:drawing>
            <wp:inline>
              <wp:extent cx="5334000" cy="4000500"/>
              <wp:effectExtent b="0" l="0" r="0" t="0"/>
              <wp:docPr descr="Khan Academy to launch a new AI degree" title="" id="26" name="Picture"/>
              <a:graphic>
                <a:graphicData uri="http://schemas.openxmlformats.org/drawingml/2006/picture">
                  <pic:pic>
                    <pic:nvPicPr>
                      <pic:cNvPr descr="https://img.youtube.com/vi/aA5eoXPFcIg/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Khan Academy to launch a new AI degree (0:32)</w:t>
      </w:r>
    </w:p>
    <w:p>
      <w:pPr>
        <w:pStyle w:val="BodyText"/>
      </w:pPr>
      <w:r>
        <w:t xml:space="preserve">The broader market is moving in the same direction. Coursera said it is seeing</w:t>
      </w:r>
      <w:r>
        <w:t xml:space="preserve"> </w:t>
      </w:r>
      <w:r>
        <w:rPr>
          <w:bCs/>
          <w:b/>
        </w:rPr>
        <w:t xml:space="preserve">one AI course enrollment every four seconds</w:t>
      </w:r>
      <w:r>
        <w:t xml:space="preserve"> </w:t>
      </w:r>
      <w:r>
        <w:t xml:space="preserve">globally, while enrollments in</w:t>
      </w:r>
      <w:r>
        <w:t xml:space="preserve"> </w:t>
      </w:r>
      <w:r>
        <w:rPr>
          <w:bCs/>
          <w:b/>
        </w:rPr>
        <w:t xml:space="preserve">critical thinking</w:t>
      </w:r>
      <w:r>
        <w:t xml:space="preserve"> </w:t>
      </w:r>
      <w:r>
        <w:t xml:space="preserve">courses are up</w:t>
      </w:r>
      <w:r>
        <w:t xml:space="preserve"> </w:t>
      </w:r>
      <w:r>
        <w:rPr>
          <w:bCs/>
          <w:b/>
        </w:rPr>
        <w:t xml:space="preserve">184% year over year</w:t>
      </w:r>
      <w:r>
        <w:t xml:space="preserve"> </w:t>
      </w:r>
      <w:r>
        <w:t xml:space="preserve">— faster growth than AI courses themselves [7]. Its AI tutor, Coach, is being used for questions, roleplay, and quiz prep, and the company says engagement is especially high among women and first-generation students [7]. Coursera also says lifelong learning is replacing the old degree-then-work model, with enterprises asking for ongoing skill development and one global professional services firm upskilling</w:t>
      </w:r>
      <w:r>
        <w:t xml:space="preserve"> </w:t>
      </w:r>
      <w:r>
        <w:rPr>
          <w:bCs/>
          <w:b/>
        </w:rPr>
        <w:t xml:space="preserve">5,000+</w:t>
      </w:r>
      <w:r>
        <w:t xml:space="preserve"> </w:t>
      </w:r>
      <w:r>
        <w:t xml:space="preserve">employees into specialized AI-centered roles [7].</w:t>
      </w:r>
    </w:p>
    <w:p>
      <w:pPr>
        <w:pStyle w:val="BodyText"/>
      </w:pPr>
      <w:r>
        <w:t xml:space="preserve">Andrew Ng’s new</w:t>
      </w:r>
      <w:r>
        <w:t xml:space="preserve"> </w:t>
      </w:r>
      <w:r>
        <w:rPr>
          <w:bCs/>
          <w:b/>
        </w:rPr>
        <w:t xml:space="preserve">AI Prompting for Everyone</w:t>
      </w:r>
      <w:r>
        <w:t xml:space="preserve"> </w:t>
      </w:r>
      <w:r>
        <w:t xml:space="preserve">course fits the same shift: AI use is no longer being framed as a niche technical skill, but as a general capability that includes deep research, giving models more context, asking them to think through important decisions, and knowing when</w:t>
      </w:r>
      <w:r>
        <w:t xml:space="preserve"> </w:t>
      </w:r>
      <w:r>
        <w:rPr>
          <w:iCs/>
          <w:i/>
        </w:rPr>
        <w:t xml:space="preserve">not</w:t>
      </w:r>
      <w:r>
        <w:t xml:space="preserve"> </w:t>
      </w:r>
      <w:r>
        <w:t xml:space="preserve">to trust an answer [8].</w:t>
      </w:r>
    </w:p>
    <w:bookmarkEnd w:id="29"/>
    <w:bookmarkStart w:id="30" w:name="Xa0b9449c9e98204b979a4308350b10453900009"/>
    <w:p>
      <w:pPr>
        <w:pStyle w:val="Heading2"/>
      </w:pPr>
      <w:r>
        <w:t xml:space="preserve">K-12 adoption is getting more practical, accessible, and teacher-shaped</w:t>
      </w:r>
    </w:p>
    <w:p>
      <w:pPr>
        <w:pStyle w:val="FirstParagraph"/>
      </w:pPr>
      <w:r>
        <w:t xml:space="preserve">In K-12, the strongest stories were not about fully autonomous classrooms. They were about teachers using AI for specific tasks that save time, widen access, or make learning more interactive.</w:t>
      </w:r>
    </w:p>
    <w:p>
      <w:pPr>
        <w:pStyle w:val="BodyText"/>
      </w:pPr>
      <w:r>
        <w:t xml:space="preserve">A Stanford analysis of</w:t>
      </w:r>
      <w:r>
        <w:t xml:space="preserve"> </w:t>
      </w:r>
      <w:r>
        <w:rPr>
          <w:bCs/>
          <w:b/>
        </w:rPr>
        <w:t xml:space="preserve">150,000+ prompts</w:t>
      </w:r>
      <w:r>
        <w:t xml:space="preserve"> </w:t>
      </w:r>
      <w:r>
        <w:t xml:space="preserve">from</w:t>
      </w:r>
      <w:r>
        <w:t xml:space="preserve"> </w:t>
      </w:r>
      <w:r>
        <w:rPr>
          <w:bCs/>
          <w:b/>
        </w:rPr>
        <w:t xml:space="preserve">4,400+ K-12 teachers</w:t>
      </w:r>
      <w:r>
        <w:t xml:space="preserve"> </w:t>
      </w:r>
      <w:r>
        <w:t xml:space="preserve">offers a useful baseline. More than</w:t>
      </w:r>
      <w:r>
        <w:t xml:space="preserve"> </w:t>
      </w:r>
      <w:r>
        <w:rPr>
          <w:bCs/>
          <w:b/>
        </w:rPr>
        <w:t xml:space="preserve">40%</w:t>
      </w:r>
      <w:r>
        <w:t xml:space="preserve"> </w:t>
      </w:r>
      <w:r>
        <w:t xml:space="preserve">of prompts focused on curriculum and personalizing learning, more than</w:t>
      </w:r>
      <w:r>
        <w:t xml:space="preserve"> </w:t>
      </w:r>
      <w:r>
        <w:rPr>
          <w:bCs/>
          <w:b/>
        </w:rPr>
        <w:t xml:space="preserve">50%</w:t>
      </w:r>
      <w:r>
        <w:t xml:space="preserve"> </w:t>
      </w:r>
      <w:r>
        <w:t xml:space="preserve">asked AI to generate materials such as lesson plans or assessments, and about</w:t>
      </w:r>
      <w:r>
        <w:t xml:space="preserve"> </w:t>
      </w:r>
      <w:r>
        <w:rPr>
          <w:bCs/>
          <w:b/>
        </w:rPr>
        <w:t xml:space="preserve">1 in 7</w:t>
      </w:r>
      <w:r>
        <w:t xml:space="preserve"> </w:t>
      </w:r>
      <w:r>
        <w:t xml:space="preserve">used AI as a sounding board for reflection or working through instructional problems [9]. Half of teacher-AI conversations were under 10 prompts, suggesting short, practical interactions rather than long dependency loops [9].</w:t>
      </w:r>
    </w:p>
    <w:p>
      <w:pPr>
        <w:pStyle w:val="BodyText"/>
      </w:pPr>
      <w:r>
        <w:t xml:space="preserve">At Leo Academy Trust in the UK, Google’s</w:t>
      </w:r>
      <w:r>
        <w:t xml:space="preserve"> </w:t>
      </w:r>
      <w:r>
        <w:rPr>
          <w:bCs/>
          <w:b/>
        </w:rPr>
        <w:t xml:space="preserve">AI Works</w:t>
      </w:r>
      <w:r>
        <w:t xml:space="preserve"> </w:t>
      </w:r>
      <w:r>
        <w:t xml:space="preserve">training was rolled out to all staff, and teachers reported savings of</w:t>
      </w:r>
      <w:r>
        <w:t xml:space="preserve"> </w:t>
      </w:r>
      <w:r>
        <w:rPr>
          <w:bCs/>
          <w:b/>
        </w:rPr>
        <w:t xml:space="preserve">2.9 hours per week</w:t>
      </w:r>
      <w:r>
        <w:t xml:space="preserve">. The examples were concrete: bespoke poems and reading materials, math challenge questions, simplified texts, storybooks for children transitioning back to school, and easier data analysis across schools [10]. The same school described live translated captions in class, safer research via controlled tabs, and SEND supports such as screen masks, voice notes, and accessibility tools that increased student independence and confidence [10].</w:t>
      </w:r>
    </w:p>
    <w:p>
      <w:pPr>
        <w:pStyle w:val="BodyText"/>
      </w:pPr>
      <w:r>
        <w:t xml:space="preserve">Google is also pushing AI deeper into classroom workflows.</w:t>
      </w:r>
      <w:r>
        <w:t xml:space="preserve"> </w:t>
      </w:r>
      <w:r>
        <w:rPr>
          <w:bCs/>
          <w:b/>
        </w:rPr>
        <w:t xml:space="preserve">Gemini Canvas</w:t>
      </w:r>
      <w:r>
        <w:t xml:space="preserve"> </w:t>
      </w:r>
      <w:r>
        <w:t xml:space="preserve">is positioned as an active-learning tool that can generate flawed writing for whole-class editing, interactive quizzes with hints and feedback, classroom simulations, and simple coded tools like random group generators [11]. On the admin side,</w:t>
      </w:r>
      <w:r>
        <w:t xml:space="preserve"> </w:t>
      </w:r>
      <w:r>
        <w:rPr>
          <w:bCs/>
          <w:b/>
        </w:rPr>
        <w:t xml:space="preserve">Google Workspace Studio</w:t>
      </w:r>
      <w:r>
        <w:t xml:space="preserve"> </w:t>
      </w:r>
      <w:r>
        <w:t xml:space="preserve">lets staff build no-code flows across Gmail, Drive, Docs, Sheets, and Calendar — but only inside managed school accounts, with admin enablement, and for adults rather than students [12].</w:t>
      </w:r>
    </w:p>
    <w:p>
      <w:pPr>
        <w:pStyle w:val="BodyText"/>
      </w:pPr>
      <w:r>
        <w:t xml:space="preserve">The practical-accessibility layer is expanding too. Google Meet now supports translated captions in</w:t>
      </w:r>
      <w:r>
        <w:t xml:space="preserve"> </w:t>
      </w:r>
      <w:r>
        <w:rPr>
          <w:bCs/>
          <w:b/>
        </w:rPr>
        <w:t xml:space="preserve">70 languages</w:t>
      </w:r>
      <w:r>
        <w:t xml:space="preserve">, while Gemini notes can transcribe and summarize sessions so students can review what they missed later [13]. DeepMind’s</w:t>
      </w:r>
      <w:r>
        <w:t xml:space="preserve"> </w:t>
      </w:r>
      <w:r>
        <w:rPr>
          <w:bCs/>
          <w:b/>
        </w:rPr>
        <w:t xml:space="preserve">Experience AI</w:t>
      </w:r>
      <w:r>
        <w:t xml:space="preserve"> </w:t>
      </w:r>
      <w:r>
        <w:t xml:space="preserve">program, built with the Raspberry Pi Foundation, says it has already trained</w:t>
      </w:r>
      <w:r>
        <w:t xml:space="preserve"> </w:t>
      </w:r>
      <w:r>
        <w:rPr>
          <w:bCs/>
          <w:b/>
        </w:rPr>
        <w:t xml:space="preserve">30,000+ teachers</w:t>
      </w:r>
      <w:r>
        <w:t xml:space="preserve"> </w:t>
      </w:r>
      <w:r>
        <w:t xml:space="preserve">and reached</w:t>
      </w:r>
      <w:r>
        <w:t xml:space="preserve"> </w:t>
      </w:r>
      <w:r>
        <w:rPr>
          <w:bCs/>
          <w:b/>
        </w:rPr>
        <w:t xml:space="preserve">2.9 million students</w:t>
      </w:r>
      <w:r>
        <w:t xml:space="preserve"> </w:t>
      </w:r>
      <w:r>
        <w:t xml:space="preserve">across</w:t>
      </w:r>
      <w:r>
        <w:t xml:space="preserve"> </w:t>
      </w:r>
      <w:r>
        <w:rPr>
          <w:bCs/>
          <w:b/>
        </w:rPr>
        <w:t xml:space="preserve">180 countries</w:t>
      </w:r>
      <w:r>
        <w:t xml:space="preserve"> </w:t>
      </w:r>
      <w:r>
        <w:t xml:space="preserve">in</w:t>
      </w:r>
      <w:r>
        <w:t xml:space="preserve"> </w:t>
      </w:r>
      <w:r>
        <w:rPr>
          <w:bCs/>
          <w:b/>
        </w:rPr>
        <w:t xml:space="preserve">19 languages</w:t>
      </w:r>
      <w:r>
        <w:t xml:space="preserve">, with a Latin America expansion planned through 2028 [14, 15, 16].</w:t>
      </w:r>
    </w:p>
    <w:p>
      <w:pPr>
        <w:pStyle w:val="BodyText"/>
      </w:pPr>
      <w:r>
        <w:t xml:space="preserve">The important caveat: more powerful tools also create new quality risks. EDUCAUSE warned that AI-generated slide decks can break reading order, color contrast, and alt-text expectations, while non-experts using AI to build tools can ship inaccessible products if accessibility is treated as an afterthought [17]. Their advice was blunt: AI can help with accommodations and universal design, but there is</w:t>
      </w:r>
      <w:r>
        <w:t xml:space="preserve"> </w:t>
      </w:r>
      <w:r>
        <w:rPr>
          <w:bCs/>
          <w:b/>
        </w:rPr>
        <w:t xml:space="preserve">no magic wand</w:t>
      </w:r>
      <w:r>
        <w:t xml:space="preserve"> </w:t>
      </w:r>
      <w:r>
        <w:t xml:space="preserve">for accessibility compliance [17].</w:t>
      </w:r>
    </w:p>
    <w:bookmarkEnd w:id="30"/>
    <w:bookmarkStart w:id="31" w:name="X561c2e40fc7b8f2534ad9c501a0604cad99e613"/>
    <w:p>
      <w:pPr>
        <w:pStyle w:val="Heading2"/>
      </w:pPr>
      <w:r>
        <w:t xml:space="preserve">Governance, accessibility, and market skepticism are becoming adoption bottlenecks</w:t>
      </w:r>
    </w:p>
    <w:p>
      <w:pPr>
        <w:pStyle w:val="FirstParagraph"/>
      </w:pPr>
      <w:r>
        <w:t xml:space="preserve">This week’s policy story was New York City. More than</w:t>
      </w:r>
      <w:r>
        <w:t xml:space="preserve"> </w:t>
      </w:r>
      <w:r>
        <w:rPr>
          <w:bCs/>
          <w:b/>
        </w:rPr>
        <w:t xml:space="preserve">100 New Yorkers</w:t>
      </w:r>
      <w:r>
        <w:t xml:space="preserve"> </w:t>
      </w:r>
      <w:r>
        <w:t xml:space="preserve">testified at a marathon school board meeting to demand a moratorium on AI use in public schools, even though AI was not formally on the agenda [18]. Their concerns centered on unclear rules, limited transparency, surveillance, and the sense that AI was being rolled out before the system understood its implications [18].</w:t>
      </w:r>
    </w:p>
    <w:p>
      <w:pPr>
        <w:pStyle w:val="BodyText"/>
      </w:pPr>
      <w:r>
        <w:t xml:space="preserve">That pressure is already changing policy. NYC withdrew its proposal for an AI-focused high school after opposition over screened admissions, equity, corporate influence, and the rushed process [19]. The city’s full AI policy is expected at the end of June, with public input on the early framework open through May 8 [18].</w:t>
      </w:r>
    </w:p>
    <w:p>
      <w:pPr>
        <w:pStyle w:val="BodyText"/>
      </w:pPr>
      <w:r>
        <w:t xml:space="preserve">At the same time, institutions are being asked to make higher-quality buying decisions in a noisier market. Chalkbeat found that five superintendents shared</w:t>
      </w:r>
      <w:r>
        <w:t xml:space="preserve"> </w:t>
      </w:r>
      <w:r>
        <w:rPr>
          <w:bCs/>
          <w:b/>
        </w:rPr>
        <w:t xml:space="preserve">90 marketing messages from 79 companies in one day</w:t>
      </w:r>
      <w:r>
        <w:t xml:space="preserve">, including</w:t>
      </w:r>
      <w:r>
        <w:t xml:space="preserve"> </w:t>
      </w:r>
      <w:r>
        <w:rPr>
          <w:bCs/>
          <w:b/>
        </w:rPr>
        <w:t xml:space="preserve">17</w:t>
      </w:r>
      <w:r>
        <w:t xml:space="preserve"> </w:t>
      </w:r>
      <w:r>
        <w:t xml:space="preserve">pitches tied to generative AI [20]. Leaders described the energy drain, weak product fit, and real integration and training costs when new systems are introduced badly [20].</w:t>
      </w:r>
    </w:p>
    <w:p>
      <w:pPr>
        <w:pStyle w:val="BodyText"/>
      </w:pPr>
      <w:r>
        <w:t xml:space="preserve">That helps explain why some education leaders say the hype cycle is cooling. Carl Hooker said educator enthusiasm has moved into the Gartner</w:t>
      </w:r>
      <w:r>
        <w:t xml:space="preserve"> </w:t>
      </w:r>
      <w:r>
        <w:t xml:space="preserve">“</w:t>
      </w:r>
      <w:r>
        <w:t xml:space="preserve">zone of disillusionment,</w:t>
      </w:r>
      <w:r>
        <w:t xml:space="preserve">”</w:t>
      </w:r>
      <w:r>
        <w:t xml:space="preserve"> </w:t>
      </w:r>
      <w:r>
        <w:t xml:space="preserve">with leaders becoming more cautious about AI spending, more aware of limitations, and more concerned about environmental impact and post-ESSER device constraints [21].</w:t>
      </w:r>
    </w:p>
    <w:p>
      <w:pPr>
        <w:pStyle w:val="BodyText"/>
      </w:pPr>
      <w:r>
        <w:t xml:space="preserve">Accessibility rules are tightening in parallel. EDUCAUSE said higher-ed AI tools must meet</w:t>
      </w:r>
      <w:r>
        <w:t xml:space="preserve"> </w:t>
      </w:r>
      <w:r>
        <w:rPr>
          <w:bCs/>
          <w:b/>
        </w:rPr>
        <w:t xml:space="preserve">WCAG 2.1 AA</w:t>
      </w:r>
      <w:r>
        <w:t xml:space="preserve"> </w:t>
      </w:r>
      <w:r>
        <w:t xml:space="preserve">expectations under impending ADA Title II requirements, and should be reviewed like other third-party vendors, especially when they have broad reach across campus [17]. In other words: governance is no longer a side conversation. It is becoming part of product design, procurement, and deployment.</w:t>
      </w:r>
    </w:p>
    <w:bookmarkEnd w:id="31"/>
    <w:bookmarkStart w:id="32" w:name="what-this-means"/>
    <w:p>
      <w:pPr>
        <w:pStyle w:val="Heading2"/>
      </w:pPr>
      <w:r>
        <w:t xml:space="preserve">What This Means</w:t>
      </w:r>
    </w:p>
    <w:p>
      <w:pPr>
        <w:numPr>
          <w:ilvl w:val="0"/>
          <w:numId w:val="1001"/>
        </w:numPr>
        <w:pStyle w:val="Compact"/>
      </w:pPr>
      <w:r>
        <w:rPr>
          <w:bCs/>
          <w:b/>
        </w:rPr>
        <w:t xml:space="preserve">For learning designers:</w:t>
      </w:r>
      <w:r>
        <w:t xml:space="preserve"> </w:t>
      </w:r>
      <w:r>
        <w:t xml:space="preserve">The biggest practical takeaway is simple:</w:t>
      </w:r>
      <w:r>
        <w:t xml:space="preserve"> </w:t>
      </w:r>
      <w:r>
        <w:rPr>
          <w:bCs/>
          <w:b/>
        </w:rPr>
        <w:t xml:space="preserve">tutor mode beats shortcut mode</w:t>
      </w:r>
      <w:r>
        <w:t xml:space="preserve">. The best results this week came from AI that asked better questions, gave feedback, and kept learners engaged in the work [1, 3].</w:t>
      </w:r>
    </w:p>
    <w:p>
      <w:pPr>
        <w:numPr>
          <w:ilvl w:val="0"/>
          <w:numId w:val="1001"/>
        </w:numPr>
        <w:pStyle w:val="Compact"/>
      </w:pPr>
      <w:r>
        <w:rPr>
          <w:bCs/>
          <w:b/>
        </w:rPr>
        <w:t xml:space="preserve">For higher ed and L&amp;D teams:</w:t>
      </w:r>
      <w:r>
        <w:t xml:space="preserve"> </w:t>
      </w:r>
      <w:r>
        <w:t xml:space="preserve">AI skill demand is rising, but so is demand for</w:t>
      </w:r>
      <w:r>
        <w:t xml:space="preserve"> </w:t>
      </w:r>
      <w:r>
        <w:rPr>
          <w:bCs/>
          <w:b/>
        </w:rPr>
        <w:t xml:space="preserve">critical thinking, collaboration, and self-direction</w:t>
      </w:r>
      <w:r>
        <w:t xml:space="preserve">. The growth in critical-thinking enrollments alongside AI course demand is a strong signal that employers and learners want both [7].</w:t>
      </w:r>
    </w:p>
    <w:p>
      <w:pPr>
        <w:numPr>
          <w:ilvl w:val="0"/>
          <w:numId w:val="1001"/>
        </w:numPr>
        <w:pStyle w:val="Compact"/>
      </w:pPr>
      <w:r>
        <w:rPr>
          <w:bCs/>
          <w:b/>
        </w:rPr>
        <w:t xml:space="preserve">For K-12 leaders:</w:t>
      </w:r>
      <w:r>
        <w:t xml:space="preserve"> </w:t>
      </w:r>
      <w:r>
        <w:t xml:space="preserve">Current wins are concentrated in</w:t>
      </w:r>
      <w:r>
        <w:t xml:space="preserve"> </w:t>
      </w:r>
      <w:r>
        <w:rPr>
          <w:bCs/>
          <w:b/>
        </w:rPr>
        <w:t xml:space="preserve">resource creation, differentiation, translation, accessibility, and admin automation</w:t>
      </w:r>
      <w:r>
        <w:t xml:space="preserve"> </w:t>
      </w:r>
      <w:r>
        <w:t xml:space="preserve">— especially when tools are implemented inside managed systems with training and oversight [9, 10, 12].</w:t>
      </w:r>
    </w:p>
    <w:p>
      <w:pPr>
        <w:numPr>
          <w:ilvl w:val="0"/>
          <w:numId w:val="1001"/>
        </w:numPr>
        <w:pStyle w:val="Compact"/>
      </w:pPr>
      <w:r>
        <w:rPr>
          <w:bCs/>
          <w:b/>
        </w:rPr>
        <w:t xml:space="preserve">For edtech buyers and investors:</w:t>
      </w:r>
      <w:r>
        <w:t xml:space="preserve"> </w:t>
      </w:r>
      <w:r>
        <w:t xml:space="preserve">Feature velocity is no longer enough. Schools are asking harder questions about evidence, accessibility, implementation cost, and whether a tool fits real workflows rather than adding another layer of noise [20, 17].</w:t>
      </w:r>
    </w:p>
    <w:p>
      <w:pPr>
        <w:numPr>
          <w:ilvl w:val="0"/>
          <w:numId w:val="1001"/>
        </w:numPr>
        <w:pStyle w:val="Compact"/>
      </w:pPr>
      <w:r>
        <w:rPr>
          <w:bCs/>
          <w:b/>
        </w:rPr>
        <w:t xml:space="preserve">For policymakers and compliance teams:</w:t>
      </w:r>
      <w:r>
        <w:t xml:space="preserve"> </w:t>
      </w:r>
      <w:r>
        <w:t xml:space="preserve">Community trust can slow or stop adoption. Equity, privacy, accessibility, and transparency are now core product risks, not peripheral objections [18, 19, 17].</w:t>
      </w:r>
    </w:p>
    <w:bookmarkEnd w:id="32"/>
    <w:bookmarkStart w:id="65" w:name="watch-this-space"/>
    <w:p>
      <w:pPr>
        <w:pStyle w:val="Heading2"/>
      </w:pPr>
      <w:r>
        <w:t xml:space="preserve">Watch This Space</w:t>
      </w:r>
    </w:p>
    <w:p>
      <w:pPr>
        <w:numPr>
          <w:ilvl w:val="0"/>
          <w:numId w:val="1002"/>
        </w:numPr>
        <w:pStyle w:val="Compact"/>
      </w:pPr>
      <w:r>
        <w:rPr>
          <w:bCs/>
          <w:b/>
        </w:rPr>
        <w:t xml:space="preserve">AI-native credentials:</w:t>
      </w:r>
      <w:r>
        <w:t xml:space="preserve"> </w:t>
      </w:r>
      <w:r>
        <w:t xml:space="preserve">Khan TED Institute is the highest-profile example this week, but similar models are emerging, including the UK’s AI-native</w:t>
      </w:r>
      <w:r>
        <w:t xml:space="preserve"> </w:t>
      </w:r>
      <w:r>
        <w:rPr>
          <w:bCs/>
          <w:b/>
        </w:rPr>
        <w:t xml:space="preserve">London School of Innovation</w:t>
      </w:r>
      <w:r>
        <w:t xml:space="preserve"> </w:t>
      </w:r>
      <w:r>
        <w:t xml:space="preserve">for postgraduate reskilling [6, 22].</w:t>
      </w:r>
    </w:p>
    <w:p>
      <w:pPr>
        <w:numPr>
          <w:ilvl w:val="0"/>
          <w:numId w:val="1002"/>
        </w:numPr>
        <w:pStyle w:val="Compact"/>
      </w:pPr>
      <w:r>
        <w:rPr>
          <w:bCs/>
          <w:b/>
        </w:rPr>
        <w:t xml:space="preserve">Source-grounded study spaces:</w:t>
      </w:r>
      <w:r>
        <w:t xml:space="preserve"> </w:t>
      </w:r>
      <w:r>
        <w:t xml:space="preserve">NotebookLM’s deeper integration with the Gemini app points toward more study workflows built around personal notebooks and user-provided materials rather than open-ended chat [23, 24].</w:t>
      </w:r>
    </w:p>
    <w:p>
      <w:pPr>
        <w:numPr>
          <w:ilvl w:val="0"/>
          <w:numId w:val="1002"/>
        </w:numPr>
        <w:pStyle w:val="Compact"/>
      </w:pPr>
      <w:r>
        <w:rPr>
          <w:bCs/>
          <w:b/>
        </w:rPr>
        <w:t xml:space="preserve">Learners as builders:</w:t>
      </w:r>
      <w:r>
        <w:t xml:space="preserve"> </w:t>
      </w:r>
      <w:r>
        <w:t xml:space="preserve">More examples are surfacing of students using AI to make things — from a 5-year-old prompting a typing game to student-built AP prep resources and Oak Ridge students using AI in advanced manufacturing and AR projects [25, 26, 27, 28, 29].</w:t>
      </w:r>
    </w:p>
    <w:p>
      <w:pPr>
        <w:numPr>
          <w:ilvl w:val="0"/>
          <w:numId w:val="1002"/>
        </w:numPr>
        <w:pStyle w:val="Compact"/>
      </w:pPr>
      <w:r>
        <w:rPr>
          <w:bCs/>
          <w:b/>
        </w:rPr>
        <w:t xml:space="preserve">Governance as a growth market:</w:t>
      </w:r>
      <w:r>
        <w:t xml:space="preserve"> </w:t>
      </w:r>
      <w:r>
        <w:t xml:space="preserve">NYC’s coming AI policy, the spread of state AI bills, and new policy training like the free edX MOOC on governing education in the age of AI all point to rising demand for implementation playbooks, not just tools [18, 30, 31].</w:t>
      </w:r>
    </w:p>
    <w:p>
      <w:pPr>
        <w:numPr>
          <w:ilvl w:val="0"/>
          <w:numId w:val="1002"/>
        </w:numPr>
        <w:pStyle w:val="Compact"/>
      </w:pPr>
      <w:r>
        <w:rPr>
          <w:bCs/>
          <w:b/>
        </w:rPr>
        <w:t xml:space="preserve">AI workflow layers for educators:</w:t>
      </w:r>
      <w:r>
        <w:t xml:space="preserve"> </w:t>
      </w:r>
      <w:r>
        <w:t xml:space="preserve">Tools like Workspace Studio suggest the next step is not just generating content, but automating recurring school workflows — with access still constrained by admin settings, account type, and governance rules [12].</w:t>
      </w:r>
    </w:p>
    <w:p>
      <w:r>
        <w:pict>
          <v:rect style="width:0;height:1.5pt" o:hralign="center" o:hrstd="t" o:hr="t"/>
        </w:pict>
      </w:r>
    </w:p>
    <w:bookmarkStart w:id="64" w:name="sources"/>
    <w:p>
      <w:pPr>
        <w:pStyle w:val="Heading3"/>
      </w:pPr>
      <w:r>
        <w:t xml:space="preserve">Sources</w:t>
      </w:r>
    </w:p>
    <w:p>
      <w:pPr>
        <w:numPr>
          <w:ilvl w:val="0"/>
          <w:numId w:val="1003"/>
        </w:numPr>
        <w:pStyle w:val="Compact"/>
      </w:pPr>
      <w:hyperlink r:id="rId33">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34">
        <w:r>
          <w:rPr>
            <w:rStyle w:val="Hyperlink"/>
          </w:rPr>
          <w:t xml:space="preserve">𝕏 post by</w:t>
        </w:r>
        <w:r>
          <w:rPr>
            <w:rStyle w:val="Hyperlink"/>
          </w:rPr>
          <w:t xml:space="preserve"> </w:t>
        </w:r>
        <w:r>
          <w:rPr>
            <w:rStyle w:val="Hyperlink"/>
          </w:rPr>
          <w:t xml:space="preserve">@NTFabiano</w:t>
        </w:r>
      </w:hyperlink>
    </w:p>
    <w:p>
      <w:pPr>
        <w:numPr>
          <w:ilvl w:val="0"/>
          <w:numId w:val="1003"/>
        </w:numPr>
        <w:pStyle w:val="Compact"/>
      </w:pPr>
      <w:hyperlink r:id="rId35">
        <w:r>
          <w:rPr>
            <w:rStyle w:val="Hyperlink"/>
          </w:rPr>
          <w:t xml:space="preserve">Syracuse University Gave AI Access To 30,000+ Students and Faculty. Here’s What They Learned</w:t>
        </w:r>
      </w:hyperlink>
    </w:p>
    <w:p>
      <w:pPr>
        <w:numPr>
          <w:ilvl w:val="0"/>
          <w:numId w:val="1003"/>
        </w:numPr>
        <w:pStyle w:val="Compact"/>
      </w:pPr>
      <w:hyperlink r:id="rId36">
        <w:r>
          <w:rPr>
            <w:rStyle w:val="Hyperlink"/>
          </w:rPr>
          <w:t xml:space="preserve">What happens now that AI is good at math? — the OpenAI Podcast Ep. 17</w:t>
        </w:r>
      </w:hyperlink>
    </w:p>
    <w:p>
      <w:pPr>
        <w:numPr>
          <w:ilvl w:val="0"/>
          <w:numId w:val="1003"/>
        </w:numPr>
        <w:pStyle w:val="Compact"/>
      </w:pPr>
      <w:hyperlink r:id="rId37">
        <w:r>
          <w:rPr>
            <w:rStyle w:val="Hyperlink"/>
          </w:rPr>
          <w:t xml:space="preserve">Andrej Karpathy: From Vibe Coding to Agentic Engineering</w:t>
        </w:r>
      </w:hyperlink>
    </w:p>
    <w:p>
      <w:pPr>
        <w:numPr>
          <w:ilvl w:val="0"/>
          <w:numId w:val="1003"/>
        </w:numPr>
        <w:pStyle w:val="Compact"/>
      </w:pPr>
      <w:hyperlink r:id="rId38">
        <w:r>
          <w:rPr>
            <w:rStyle w:val="Hyperlink"/>
          </w:rPr>
          <w:t xml:space="preserve">Khan Academy to launch a new AI degree</w:t>
        </w:r>
      </w:hyperlink>
    </w:p>
    <w:p>
      <w:pPr>
        <w:numPr>
          <w:ilvl w:val="0"/>
          <w:numId w:val="1003"/>
        </w:numPr>
        <w:pStyle w:val="Compact"/>
      </w:pPr>
      <w:hyperlink r:id="rId39">
        <w:r>
          <w:rPr>
            <w:rStyle w:val="Hyperlink"/>
          </w:rPr>
          <w:t xml:space="preserve">278 Million Reasons to Pay Attention… Andrew Ng and Greg Hart | ASU+GSV Summit 2026</w:t>
        </w:r>
      </w:hyperlink>
    </w:p>
    <w:p>
      <w:pPr>
        <w:numPr>
          <w:ilvl w:val="0"/>
          <w:numId w:val="1003"/>
        </w:numPr>
        <w:pStyle w:val="Compact"/>
      </w:pPr>
      <w:hyperlink r:id="rId40">
        <w:r>
          <w:rPr>
            <w:rStyle w:val="Hyperlink"/>
          </w:rPr>
          <w:t xml:space="preserve">𝕏 post by</w:t>
        </w:r>
        <w:r>
          <w:rPr>
            <w:rStyle w:val="Hyperlink"/>
          </w:rPr>
          <w:t xml:space="preserve"> </w:t>
        </w:r>
        <w:r>
          <w:rPr>
            <w:rStyle w:val="Hyperlink"/>
          </w:rPr>
          <w:t xml:space="preserve">@AndrewYNg</w:t>
        </w:r>
      </w:hyperlink>
    </w:p>
    <w:p>
      <w:pPr>
        <w:numPr>
          <w:ilvl w:val="0"/>
          <w:numId w:val="1003"/>
        </w:numPr>
        <w:pStyle w:val="Compact"/>
      </w:pPr>
      <w:hyperlink r:id="rId41">
        <w:r>
          <w:rPr>
            <w:rStyle w:val="Hyperlink"/>
          </w:rPr>
          <w:t xml:space="preserve">4 Ways Teachers Are Using AI</w:t>
        </w:r>
      </w:hyperlink>
    </w:p>
    <w:p>
      <w:pPr>
        <w:numPr>
          <w:ilvl w:val="0"/>
          <w:numId w:val="1003"/>
        </w:numPr>
        <w:pStyle w:val="Compact"/>
      </w:pPr>
      <w:hyperlink r:id="rId42">
        <w:r>
          <w:rPr>
            <w:rStyle w:val="Hyperlink"/>
          </w:rPr>
          <w:t xml:space="preserve">Education in the AI Era: How LEO Academy uses Gemini to Save Time &amp; Personalize</w:t>
        </w:r>
      </w:hyperlink>
    </w:p>
    <w:p>
      <w:pPr>
        <w:numPr>
          <w:ilvl w:val="0"/>
          <w:numId w:val="1003"/>
        </w:numPr>
        <w:pStyle w:val="Compact"/>
      </w:pPr>
      <w:hyperlink r:id="rId43">
        <w:r>
          <w:rPr>
            <w:rStyle w:val="Hyperlink"/>
          </w:rPr>
          <w:t xml:space="preserve">Ignite Active Learning with Gemini for Education</w:t>
        </w:r>
      </w:hyperlink>
    </w:p>
    <w:p>
      <w:pPr>
        <w:numPr>
          <w:ilvl w:val="0"/>
          <w:numId w:val="1003"/>
        </w:numPr>
        <w:pStyle w:val="Compact"/>
      </w:pPr>
      <w:hyperlink r:id="rId44">
        <w:r>
          <w:rPr>
            <w:rStyle w:val="Hyperlink"/>
          </w:rPr>
          <w:t xml:space="preserve">Build Your Own AI Agents with Google Workspace Studio</w:t>
        </w:r>
      </w:hyperlink>
    </w:p>
    <w:p>
      <w:pPr>
        <w:numPr>
          <w:ilvl w:val="0"/>
          <w:numId w:val="1003"/>
        </w:numPr>
        <w:pStyle w:val="Compact"/>
      </w:pPr>
      <w:hyperlink r:id="rId45">
        <w:r>
          <w:rPr>
            <w:rStyle w:val="Hyperlink"/>
          </w:rPr>
          <w:t xml:space="preserve">Connect with your students and foster well being through Google Meet and Chat</w:t>
        </w:r>
      </w:hyperlink>
    </w:p>
    <w:p>
      <w:pPr>
        <w:numPr>
          <w:ilvl w:val="0"/>
          <w:numId w:val="1003"/>
        </w:numPr>
        <w:pStyle w:val="Compact"/>
      </w:pPr>
      <w:hyperlink r:id="rId46">
        <w:r>
          <w:rPr>
            <w:rStyle w:val="Hyperlink"/>
          </w:rPr>
          <w:t xml:space="preserve">𝕏 post by</w:t>
        </w:r>
        <w:r>
          <w:rPr>
            <w:rStyle w:val="Hyperlink"/>
          </w:rPr>
          <w:t xml:space="preserve"> </w:t>
        </w:r>
        <w:r>
          <w:rPr>
            <w:rStyle w:val="Hyperlink"/>
          </w:rPr>
          <w:t xml:space="preserve">@GoogleDeepMind</w:t>
        </w:r>
      </w:hyperlink>
    </w:p>
    <w:p>
      <w:pPr>
        <w:numPr>
          <w:ilvl w:val="0"/>
          <w:numId w:val="1003"/>
        </w:numPr>
        <w:pStyle w:val="Compact"/>
      </w:pPr>
      <w:hyperlink r:id="rId47">
        <w:r>
          <w:rPr>
            <w:rStyle w:val="Hyperlink"/>
          </w:rPr>
          <w:t xml:space="preserve">𝕏 post by</w:t>
        </w:r>
        <w:r>
          <w:rPr>
            <w:rStyle w:val="Hyperlink"/>
          </w:rPr>
          <w:t xml:space="preserve"> </w:t>
        </w:r>
        <w:r>
          <w:rPr>
            <w:rStyle w:val="Hyperlink"/>
          </w:rPr>
          <w:t xml:space="preserve">@GoogleDeepMind</w:t>
        </w:r>
      </w:hyperlink>
    </w:p>
    <w:p>
      <w:pPr>
        <w:numPr>
          <w:ilvl w:val="0"/>
          <w:numId w:val="1003"/>
        </w:numPr>
        <w:pStyle w:val="Compact"/>
      </w:pPr>
      <w:hyperlink r:id="rId48">
        <w:r>
          <w:rPr>
            <w:rStyle w:val="Hyperlink"/>
          </w:rPr>
          <w:t xml:space="preserve">𝕏 post by</w:t>
        </w:r>
        <w:r>
          <w:rPr>
            <w:rStyle w:val="Hyperlink"/>
          </w:rPr>
          <w:t xml:space="preserve"> </w:t>
        </w:r>
        <w:r>
          <w:rPr>
            <w:rStyle w:val="Hyperlink"/>
          </w:rPr>
          <w:t xml:space="preserve">@GoogleDeepMind</w:t>
        </w:r>
      </w:hyperlink>
    </w:p>
    <w:p>
      <w:pPr>
        <w:numPr>
          <w:ilvl w:val="0"/>
          <w:numId w:val="1003"/>
        </w:numPr>
        <w:pStyle w:val="Compact"/>
      </w:pPr>
      <w:hyperlink r:id="rId49">
        <w:r>
          <w:rPr>
            <w:rStyle w:val="Hyperlink"/>
          </w:rPr>
          <w:t xml:space="preserve">What Campus Leaders Need to Know About ADA Title II | The Integrative CIO</w:t>
        </w:r>
      </w:hyperlink>
    </w:p>
    <w:p>
      <w:pPr>
        <w:numPr>
          <w:ilvl w:val="0"/>
          <w:numId w:val="1003"/>
        </w:numPr>
        <w:pStyle w:val="Compact"/>
      </w:pPr>
      <w:hyperlink r:id="rId50">
        <w:r>
          <w:rPr>
            <w:rStyle w:val="Hyperlink"/>
          </w:rPr>
          <w:t xml:space="preserve">The AI rebellion grows in NYC: Over 100 New Yorkers demand moratorium on AI use in schools at marathon board meeting</w:t>
        </w:r>
      </w:hyperlink>
    </w:p>
    <w:p>
      <w:pPr>
        <w:numPr>
          <w:ilvl w:val="0"/>
          <w:numId w:val="1003"/>
        </w:numPr>
        <w:pStyle w:val="Compact"/>
      </w:pPr>
      <w:hyperlink r:id="rId51">
        <w:r>
          <w:rPr>
            <w:rStyle w:val="Hyperlink"/>
          </w:rPr>
          <w:t xml:space="preserve">NYC pulls contentious proposals to open AI-themed high school, close Upper West Side middle schools</w:t>
        </w:r>
      </w:hyperlink>
    </w:p>
    <w:p>
      <w:pPr>
        <w:numPr>
          <w:ilvl w:val="0"/>
          <w:numId w:val="1003"/>
        </w:numPr>
        <w:pStyle w:val="Compact"/>
      </w:pPr>
      <w:hyperlink r:id="rId52">
        <w:r>
          <w:rPr>
            <w:rStyle w:val="Hyperlink"/>
          </w:rPr>
          <w:t xml:space="preserve">How the AI-enabled race for taxpayer money starts in a superintendent’s inbox</w:t>
        </w:r>
      </w:hyperlink>
    </w:p>
    <w:p>
      <w:pPr>
        <w:numPr>
          <w:ilvl w:val="0"/>
          <w:numId w:val="1003"/>
        </w:numPr>
        <w:pStyle w:val="Compact"/>
      </w:pPr>
      <w:hyperlink r:id="rId53">
        <w:r>
          <w:rPr>
            <w:rStyle w:val="Hyperlink"/>
          </w:rPr>
          <w:t xml:space="preserve">The AI Bubble Is Deflating, Says One Educator</w:t>
        </w:r>
      </w:hyperlink>
    </w:p>
    <w:p>
      <w:pPr>
        <w:numPr>
          <w:ilvl w:val="0"/>
          <w:numId w:val="1003"/>
        </w:numPr>
        <w:pStyle w:val="Compact"/>
      </w:pPr>
      <w:hyperlink r:id="rId54">
        <w:r>
          <w:rPr>
            <w:rStyle w:val="Hyperlink"/>
          </w:rPr>
          <w:t xml:space="preserve">The Castlereagh Moment: Education at a Turning Point with AI?</w:t>
        </w:r>
      </w:hyperlink>
    </w:p>
    <w:p>
      <w:pPr>
        <w:numPr>
          <w:ilvl w:val="0"/>
          <w:numId w:val="1003"/>
        </w:numPr>
        <w:pStyle w:val="Compact"/>
      </w:pPr>
      <w:hyperlink r:id="rId55">
        <w:r>
          <w:rPr>
            <w:rStyle w:val="Hyperlink"/>
          </w:rPr>
          <w:t xml:space="preserve">𝕏 post by</w:t>
        </w:r>
        <w:r>
          <w:rPr>
            <w:rStyle w:val="Hyperlink"/>
          </w:rPr>
          <w:t xml:space="preserve"> </w:t>
        </w:r>
        <w:r>
          <w:rPr>
            <w:rStyle w:val="Hyperlink"/>
          </w:rPr>
          <w:t xml:space="preserve">@NotebookLM</w:t>
        </w:r>
      </w:hyperlink>
    </w:p>
    <w:p>
      <w:pPr>
        <w:numPr>
          <w:ilvl w:val="0"/>
          <w:numId w:val="1003"/>
        </w:numPr>
        <w:pStyle w:val="Compact"/>
      </w:pPr>
      <w:hyperlink r:id="rId56">
        <w:r>
          <w:rPr>
            <w:rStyle w:val="Hyperlink"/>
          </w:rPr>
          <w:t xml:space="preserve">𝕏 post by</w:t>
        </w:r>
        <w:r>
          <w:rPr>
            <w:rStyle w:val="Hyperlink"/>
          </w:rPr>
          <w:t xml:space="preserve"> </w:t>
        </w:r>
        <w:r>
          <w:rPr>
            <w:rStyle w:val="Hyperlink"/>
          </w:rPr>
          <w:t xml:space="preserve">@NotebookLM</w:t>
        </w:r>
      </w:hyperlink>
    </w:p>
    <w:p>
      <w:pPr>
        <w:numPr>
          <w:ilvl w:val="0"/>
          <w:numId w:val="1003"/>
        </w:numPr>
        <w:pStyle w:val="Compact"/>
      </w:pPr>
      <w:hyperlink r:id="rId57">
        <w:r>
          <w:rPr>
            <w:rStyle w:val="Hyperlink"/>
          </w:rPr>
          <w:t xml:space="preserve">𝕏 post by</w:t>
        </w:r>
        <w:r>
          <w:rPr>
            <w:rStyle w:val="Hyperlink"/>
          </w:rPr>
          <w:t xml:space="preserve"> </w:t>
        </w:r>
        <w:r>
          <w:rPr>
            <w:rStyle w:val="Hyperlink"/>
          </w:rPr>
          <w:t xml:space="preserve">@bingxu_</w:t>
        </w:r>
      </w:hyperlink>
    </w:p>
    <w:p>
      <w:pPr>
        <w:numPr>
          <w:ilvl w:val="0"/>
          <w:numId w:val="1003"/>
        </w:numPr>
        <w:pStyle w:val="Compact"/>
      </w:pPr>
      <w:hyperlink r:id="rId58">
        <w:r>
          <w:rPr>
            <w:rStyle w:val="Hyperlink"/>
          </w:rPr>
          <w:t xml:space="preserve">𝕏 post by</w:t>
        </w:r>
        <w:r>
          <w:rPr>
            <w:rStyle w:val="Hyperlink"/>
          </w:rPr>
          <w:t xml:space="preserve"> </w:t>
        </w:r>
        <w:r>
          <w:rPr>
            <w:rStyle w:val="Hyperlink"/>
          </w:rPr>
          <w:t xml:space="preserve">@jliemandt</w:t>
        </w:r>
      </w:hyperlink>
    </w:p>
    <w:p>
      <w:pPr>
        <w:numPr>
          <w:ilvl w:val="0"/>
          <w:numId w:val="1003"/>
        </w:numPr>
        <w:pStyle w:val="Compact"/>
      </w:pPr>
      <w:hyperlink r:id="rId59">
        <w:r>
          <w:rPr>
            <w:rStyle w:val="Hyperlink"/>
          </w:rPr>
          <w:t xml:space="preserve">𝕏 post by</w:t>
        </w:r>
        <w:r>
          <w:rPr>
            <w:rStyle w:val="Hyperlink"/>
          </w:rPr>
          <w:t xml:space="preserve"> </w:t>
        </w:r>
        <w:r>
          <w:rPr>
            <w:rStyle w:val="Hyperlink"/>
          </w:rPr>
          <w:t xml:space="preserve">@AP_Trevor</w:t>
        </w:r>
      </w:hyperlink>
    </w:p>
    <w:p>
      <w:pPr>
        <w:numPr>
          <w:ilvl w:val="0"/>
          <w:numId w:val="1003"/>
        </w:numPr>
        <w:pStyle w:val="Compact"/>
      </w:pPr>
      <w:hyperlink r:id="rId60">
        <w:r>
          <w:rPr>
            <w:rStyle w:val="Hyperlink"/>
          </w:rPr>
          <w:t xml:space="preserve">𝕏 post by</w:t>
        </w:r>
        <w:r>
          <w:rPr>
            <w:rStyle w:val="Hyperlink"/>
          </w:rPr>
          <w:t xml:space="preserve"> </w:t>
        </w:r>
        <w:r>
          <w:rPr>
            <w:rStyle w:val="Hyperlink"/>
          </w:rPr>
          <w:t xml:space="preserve">@jliemandt</w:t>
        </w:r>
      </w:hyperlink>
    </w:p>
    <w:p>
      <w:pPr>
        <w:numPr>
          <w:ilvl w:val="0"/>
          <w:numId w:val="1003"/>
        </w:numPr>
        <w:pStyle w:val="Compact"/>
      </w:pPr>
      <w:hyperlink r:id="rId61">
        <w:r>
          <w:rPr>
            <w:rStyle w:val="Hyperlink"/>
          </w:rPr>
          <w:t xml:space="preserve">Real World STEM: Real Tools, Real Clients, Real Money</w:t>
        </w:r>
      </w:hyperlink>
    </w:p>
    <w:p>
      <w:pPr>
        <w:numPr>
          <w:ilvl w:val="0"/>
          <w:numId w:val="1003"/>
        </w:numPr>
        <w:pStyle w:val="Compact"/>
      </w:pPr>
      <w:hyperlink r:id="rId62">
        <w:r>
          <w:rPr>
            <w:rStyle w:val="Hyperlink"/>
          </w:rPr>
          <w:t xml:space="preserve">r/edtech post by u/Wild-Annual-4408</w:t>
        </w:r>
      </w:hyperlink>
    </w:p>
    <w:p>
      <w:pPr>
        <w:numPr>
          <w:ilvl w:val="0"/>
          <w:numId w:val="1003"/>
        </w:numPr>
        <w:pStyle w:val="Compact"/>
      </w:pPr>
      <w:hyperlink r:id="rId63">
        <w:r>
          <w:rPr>
            <w:rStyle w:val="Hyperlink"/>
          </w:rPr>
          <w:t xml:space="preserve">Governing EdTech in an Age of Uncertainty: Why Policy Scrutiny Is Rising</w:t>
        </w:r>
      </w:hyperlink>
    </w:p>
    <w:bookmarkEnd w:id="64"/>
    <w:bookmarkEnd w:id="65"/>
    <w:bookmarkEnd w:id="6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image" Id="rId25" Target="media/rId25.jpg" /><Relationship Type="http://schemas.openxmlformats.org/officeDocument/2006/relationships/hyperlink" Id="rId63" Target="https://edtechpartnerships.substack.com/p/governing-edtech-in-an-age-of-uncertainty" TargetMode="External" /><Relationship Type="http://schemas.openxmlformats.org/officeDocument/2006/relationships/hyperlink" Id="rId44" Target="https://shakeuplearning.com/blog/build-your-own-ai-agents-with-google-workspace-studio" TargetMode="External" /><Relationship Type="http://schemas.openxmlformats.org/officeDocument/2006/relationships/hyperlink" Id="rId52" Target="https://www.chalkbeat.org/2026/04/29/ed-tech-marketing-emails-bombard-superintendents" TargetMode="External" /><Relationship Type="http://schemas.openxmlformats.org/officeDocument/2006/relationships/hyperlink" Id="rId51" Target="https://www.chalkbeat.org/newyork/2026/04/27/kamar-samuels-pulls-ai-high-school-manhattan-middle-school-closure-plans" TargetMode="External" /><Relationship Type="http://schemas.openxmlformats.org/officeDocument/2006/relationships/hyperlink" Id="rId50" Target="https://www.chalkbeat.org/newyork/2026/05/01/parents-demand-ai-moratorium-in-schools-during-marathon-panel-for-educational-policy-meeting" TargetMode="External" /><Relationship Type="http://schemas.openxmlformats.org/officeDocument/2006/relationships/hyperlink" Id="rId62" Target="https://www.reddit.com/r/edtech/comments/1t1ze69/" TargetMode="External" /><Relationship Type="http://schemas.openxmlformats.org/officeDocument/2006/relationships/hyperlink" Id="rId41" Target="https://www.techlearning.com/technology/ai/4-ways-teachers-are-using-ai" TargetMode="External" /><Relationship Type="http://schemas.openxmlformats.org/officeDocument/2006/relationships/hyperlink" Id="rId35" Target="https://www.techlearning.com/technology/ai/syracuse-university-gave-ai-access-to-30-000-students-and-faculty-heres-what-they-learned" TargetMode="External" /><Relationship Type="http://schemas.openxmlformats.org/officeDocument/2006/relationships/hyperlink" Id="rId53" Target="https://www.techlearning.com/technology/ai/the-ai-bubble-is-deflating-says-one-educator" TargetMode="External" /><Relationship Type="http://schemas.openxmlformats.org/officeDocument/2006/relationships/hyperlink" Id="rId42" Target="https://www.youtube.com/watch?v=0SmrKWeqbZw" TargetMode="External" /><Relationship Type="http://schemas.openxmlformats.org/officeDocument/2006/relationships/hyperlink" Id="rId45" Target="https://www.youtube.com/watch?v=8WzailyHBSc" TargetMode="External" /><Relationship Type="http://schemas.openxmlformats.org/officeDocument/2006/relationships/hyperlink" Id="rId36" Target="https://www.youtube.com/watch?v=9-TVwv6wtGQ" TargetMode="External" /><Relationship Type="http://schemas.openxmlformats.org/officeDocument/2006/relationships/hyperlink" Id="rId37" Target="https://www.youtube.com/watch?v=96jN2OCOfLs" TargetMode="External" /><Relationship Type="http://schemas.openxmlformats.org/officeDocument/2006/relationships/hyperlink" Id="rId43" Target="https://www.youtube.com/watch?v=CfA6Uva1eWk" TargetMode="External" /><Relationship Type="http://schemas.openxmlformats.org/officeDocument/2006/relationships/hyperlink" Id="rId61" Target="https://www.youtube.com/watch?v=L-5JHmmI4IY" TargetMode="External" /><Relationship Type="http://schemas.openxmlformats.org/officeDocument/2006/relationships/hyperlink" Id="rId54" Target="https://www.youtube.com/watch?v=OWbI3qJQwQU" TargetMode="External" /><Relationship Type="http://schemas.openxmlformats.org/officeDocument/2006/relationships/hyperlink" Id="rId39" Target="https://www.youtube.com/watch?v=YQXLcoD75E4" TargetMode="External" /><Relationship Type="http://schemas.openxmlformats.org/officeDocument/2006/relationships/hyperlink" Id="rId38" Target="https://www.youtube.com/watch?v=aA5eoXPFcIg" TargetMode="External" /><Relationship Type="http://schemas.openxmlformats.org/officeDocument/2006/relationships/hyperlink" Id="rId49" Target="https://www.youtube.com/watch?v=q9-8bAwYtWU" TargetMode="External" /><Relationship Type="http://schemas.openxmlformats.org/officeDocument/2006/relationships/hyperlink" Id="rId59" Target="https://x.com/AP_Trevor/status/2049521014996898006" TargetMode="External" /><Relationship Type="http://schemas.openxmlformats.org/officeDocument/2006/relationships/hyperlink" Id="rId40" Target="https://x.com/AndrewYNg/status/2049886895530967534" TargetMode="External" /><Relationship Type="http://schemas.openxmlformats.org/officeDocument/2006/relationships/hyperlink" Id="rId46" Target="https://x.com/GoogleDeepMind/status/2049174327124263379" TargetMode="External" /><Relationship Type="http://schemas.openxmlformats.org/officeDocument/2006/relationships/hyperlink" Id="rId47" Target="https://x.com/GoogleDeepMind/status/2049174330064470022" TargetMode="External" /><Relationship Type="http://schemas.openxmlformats.org/officeDocument/2006/relationships/hyperlink" Id="rId48" Target="https://x.com/GoogleDeepMind/status/2049174334057611585" TargetMode="External" /><Relationship Type="http://schemas.openxmlformats.org/officeDocument/2006/relationships/hyperlink" Id="rId34" Target="https://x.com/NTFabiano/status/2049460090927817098" TargetMode="External" /><Relationship Type="http://schemas.openxmlformats.org/officeDocument/2006/relationships/hyperlink" Id="rId55" Target="https://x.com/NotebookLM/status/2041982449387810962" TargetMode="External" /><Relationship Type="http://schemas.openxmlformats.org/officeDocument/2006/relationships/hyperlink" Id="rId56" Target="https://x.com/NotebookLM/status/2049904264731078912" TargetMode="External" /><Relationship Type="http://schemas.openxmlformats.org/officeDocument/2006/relationships/hyperlink" Id="rId57" Target="https://x.com/bingxu_/status/2050779373297692774" TargetMode="External" /><Relationship Type="http://schemas.openxmlformats.org/officeDocument/2006/relationships/hyperlink" Id="rId33" Target="https://x.com/emollick/status/2049483353716339024" TargetMode="External" /><Relationship Type="http://schemas.openxmlformats.org/officeDocument/2006/relationships/hyperlink" Id="rId60" Target="https://x.com/jliemandt/status/2049623391603220925" TargetMode="External" /><Relationship Type="http://schemas.openxmlformats.org/officeDocument/2006/relationships/hyperlink" Id="rId58" Target="https://x.com/jliemandt/status/2051016105309712407" TargetMode="External" /><Relationship Type="http://schemas.openxmlformats.org/officeDocument/2006/relationships/hyperlink" Id="rId23" Target="https://youtube.com/watch?v=9-TVwv6wtGQ&amp;t=2370" TargetMode="External" /><Relationship Type="http://schemas.openxmlformats.org/officeDocument/2006/relationships/hyperlink" Id="rId28" Target="https://youtube.com/watch?v=aA5eoXPFcIg&amp;t=32" TargetMode="External" /></Relationships>
</file>

<file path=word/_rels/footnotes.xml.rels><?xml version="1.0" encoding="UTF-8"?><Relationships xmlns="http://schemas.openxmlformats.org/package/2006/relationships"><Relationship Type="http://schemas.openxmlformats.org/officeDocument/2006/relationships/hyperlink" Id="rId63" Target="https://edtechpartnerships.substack.com/p/governing-edtech-in-an-age-of-uncertainty" TargetMode="External" /><Relationship Type="http://schemas.openxmlformats.org/officeDocument/2006/relationships/hyperlink" Id="rId44" Target="https://shakeuplearning.com/blog/build-your-own-ai-agents-with-google-workspace-studio" TargetMode="External" /><Relationship Type="http://schemas.openxmlformats.org/officeDocument/2006/relationships/hyperlink" Id="rId52" Target="https://www.chalkbeat.org/2026/04/29/ed-tech-marketing-emails-bombard-superintendents" TargetMode="External" /><Relationship Type="http://schemas.openxmlformats.org/officeDocument/2006/relationships/hyperlink" Id="rId51" Target="https://www.chalkbeat.org/newyork/2026/04/27/kamar-samuels-pulls-ai-high-school-manhattan-middle-school-closure-plans" TargetMode="External" /><Relationship Type="http://schemas.openxmlformats.org/officeDocument/2006/relationships/hyperlink" Id="rId50" Target="https://www.chalkbeat.org/newyork/2026/05/01/parents-demand-ai-moratorium-in-schools-during-marathon-panel-for-educational-policy-meeting" TargetMode="External" /><Relationship Type="http://schemas.openxmlformats.org/officeDocument/2006/relationships/hyperlink" Id="rId62" Target="https://www.reddit.com/r/edtech/comments/1t1ze69/" TargetMode="External" /><Relationship Type="http://schemas.openxmlformats.org/officeDocument/2006/relationships/hyperlink" Id="rId41" Target="https://www.techlearning.com/technology/ai/4-ways-teachers-are-using-ai" TargetMode="External" /><Relationship Type="http://schemas.openxmlformats.org/officeDocument/2006/relationships/hyperlink" Id="rId35" Target="https://www.techlearning.com/technology/ai/syracuse-university-gave-ai-access-to-30-000-students-and-faculty-heres-what-they-learned" TargetMode="External" /><Relationship Type="http://schemas.openxmlformats.org/officeDocument/2006/relationships/hyperlink" Id="rId53" Target="https://www.techlearning.com/technology/ai/the-ai-bubble-is-deflating-says-one-educator" TargetMode="External" /><Relationship Type="http://schemas.openxmlformats.org/officeDocument/2006/relationships/hyperlink" Id="rId42" Target="https://www.youtube.com/watch?v=0SmrKWeqbZw" TargetMode="External" /><Relationship Type="http://schemas.openxmlformats.org/officeDocument/2006/relationships/hyperlink" Id="rId45" Target="https://www.youtube.com/watch?v=8WzailyHBSc" TargetMode="External" /><Relationship Type="http://schemas.openxmlformats.org/officeDocument/2006/relationships/hyperlink" Id="rId36" Target="https://www.youtube.com/watch?v=9-TVwv6wtGQ" TargetMode="External" /><Relationship Type="http://schemas.openxmlformats.org/officeDocument/2006/relationships/hyperlink" Id="rId37" Target="https://www.youtube.com/watch?v=96jN2OCOfLs" TargetMode="External" /><Relationship Type="http://schemas.openxmlformats.org/officeDocument/2006/relationships/hyperlink" Id="rId43" Target="https://www.youtube.com/watch?v=CfA6Uva1eWk" TargetMode="External" /><Relationship Type="http://schemas.openxmlformats.org/officeDocument/2006/relationships/hyperlink" Id="rId61" Target="https://www.youtube.com/watch?v=L-5JHmmI4IY" TargetMode="External" /><Relationship Type="http://schemas.openxmlformats.org/officeDocument/2006/relationships/hyperlink" Id="rId54" Target="https://www.youtube.com/watch?v=OWbI3qJQwQU" TargetMode="External" /><Relationship Type="http://schemas.openxmlformats.org/officeDocument/2006/relationships/hyperlink" Id="rId39" Target="https://www.youtube.com/watch?v=YQXLcoD75E4" TargetMode="External" /><Relationship Type="http://schemas.openxmlformats.org/officeDocument/2006/relationships/hyperlink" Id="rId38" Target="https://www.youtube.com/watch?v=aA5eoXPFcIg" TargetMode="External" /><Relationship Type="http://schemas.openxmlformats.org/officeDocument/2006/relationships/hyperlink" Id="rId49" Target="https://www.youtube.com/watch?v=q9-8bAwYtWU" TargetMode="External" /><Relationship Type="http://schemas.openxmlformats.org/officeDocument/2006/relationships/hyperlink" Id="rId59" Target="https://x.com/AP_Trevor/status/2049521014996898006" TargetMode="External" /><Relationship Type="http://schemas.openxmlformats.org/officeDocument/2006/relationships/hyperlink" Id="rId40" Target="https://x.com/AndrewYNg/status/2049886895530967534" TargetMode="External" /><Relationship Type="http://schemas.openxmlformats.org/officeDocument/2006/relationships/hyperlink" Id="rId46" Target="https://x.com/GoogleDeepMind/status/2049174327124263379" TargetMode="External" /><Relationship Type="http://schemas.openxmlformats.org/officeDocument/2006/relationships/hyperlink" Id="rId47" Target="https://x.com/GoogleDeepMind/status/2049174330064470022" TargetMode="External" /><Relationship Type="http://schemas.openxmlformats.org/officeDocument/2006/relationships/hyperlink" Id="rId48" Target="https://x.com/GoogleDeepMind/status/2049174334057611585" TargetMode="External" /><Relationship Type="http://schemas.openxmlformats.org/officeDocument/2006/relationships/hyperlink" Id="rId34" Target="https://x.com/NTFabiano/status/2049460090927817098" TargetMode="External" /><Relationship Type="http://schemas.openxmlformats.org/officeDocument/2006/relationships/hyperlink" Id="rId55" Target="https://x.com/NotebookLM/status/2041982449387810962" TargetMode="External" /><Relationship Type="http://schemas.openxmlformats.org/officeDocument/2006/relationships/hyperlink" Id="rId56" Target="https://x.com/NotebookLM/status/2049904264731078912" TargetMode="External" /><Relationship Type="http://schemas.openxmlformats.org/officeDocument/2006/relationships/hyperlink" Id="rId57" Target="https://x.com/bingxu_/status/2050779373297692774" TargetMode="External" /><Relationship Type="http://schemas.openxmlformats.org/officeDocument/2006/relationships/hyperlink" Id="rId33" Target="https://x.com/emollick/status/2049483353716339024" TargetMode="External" /><Relationship Type="http://schemas.openxmlformats.org/officeDocument/2006/relationships/hyperlink" Id="rId60" Target="https://x.com/jliemandt/status/2049623391603220925" TargetMode="External" /><Relationship Type="http://schemas.openxmlformats.org/officeDocument/2006/relationships/hyperlink" Id="rId58" Target="https://x.com/jliemandt/status/2051016105309712407" TargetMode="External" /><Relationship Type="http://schemas.openxmlformats.org/officeDocument/2006/relationships/hyperlink" Id="rId23" Target="https://youtube.com/watch?v=9-TVwv6wtGQ&amp;t=2370" TargetMode="External" /><Relationship Type="http://schemas.openxmlformats.org/officeDocument/2006/relationships/hyperlink" Id="rId28" Target="https://youtube.com/watch?v=aA5eoXPFcIg&amp;t=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Tutors Gain Evidence as Education Rebuilds Pathways and Guardrails</dc:title>
  <dc:creator>AI in EdTech Weekly</dc:creator>
  <cp:keywords/>
  <dcterms:created xsi:type="dcterms:W3CDTF">2026-07-04T20:59:33Z</dcterms:created>
  <dcterms:modified xsi:type="dcterms:W3CDTF">2026-07-04T20:59:33Z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2026-05-04</vt:lpwstr>
  </property>
</Properties>
</file>