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Anthropic supply-chain risk dispute intensifies; OpenAI pushes back as verified ML and autonomous agents gain momentum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2026-03-01</w:t>
      </w:r>
    </w:p>
    <w:bookmarkStart w:id="129" w:name="X64ccc7f054ee44d6b74f4055e490a78a4d46ab6"/>
    <w:p>
      <w:pPr>
        <w:pStyle w:val="Heading1"/>
      </w:pPr>
      <w:r>
        <w:t xml:space="preserve">Anthropic supply-chain risk dispute intensifies; OpenAI pushes back as verified ML and autonomous agents gain momentum</w:t>
      </w:r>
    </w:p>
    <w:p>
      <w:pPr>
        <w:pStyle w:val="FirstParagraph"/>
      </w:pPr>
      <w:r>
        <w:rPr>
          <w:iCs/>
          <w:i/>
        </w:rPr>
        <w:t xml:space="preserve">By AI News Digest • March 1, 2026</w:t>
      </w:r>
    </w:p>
    <w:p>
      <w:pPr>
        <w:pStyle w:val="BodyText"/>
      </w:pPr>
      <w:r>
        <w:t xml:space="preserve">The DoW–Anthropic dispute escalated around</w:t>
      </w:r>
      <w:r>
        <w:t xml:space="preserve"> </w:t>
      </w:r>
      <w:r>
        <w:t xml:space="preserve">“</w:t>
      </w:r>
      <w:r>
        <w:t xml:space="preserve">all lawful use,</w:t>
      </w:r>
      <w:r>
        <w:t xml:space="preserve">”</w:t>
      </w:r>
      <w:r>
        <w:t xml:space="preserve"> </w:t>
      </w:r>
      <w:r>
        <w:t xml:space="preserve">supply-chain risk threats, and whether AI red lines should be set by law or vendor policy—while OpenAI publicly opposed labeling Anthropic a supply-chain risk and emphasized technical guardrails. Elsewhere: Polsia’s</w:t>
      </w:r>
      <w:r>
        <w:t xml:space="preserve"> </w:t>
      </w:r>
      <w:r>
        <w:t xml:space="preserve">“</w:t>
      </w:r>
      <w:r>
        <w:t xml:space="preserve">self-running companies</w:t>
      </w:r>
      <w:r>
        <w:t xml:space="preserve">”</w:t>
      </w:r>
      <w:r>
        <w:t xml:space="preserve"> </w:t>
      </w:r>
      <w:r>
        <w:t xml:space="preserve">milestone claims, new Princeton research on agent reliability gaps, and a verified-ML tooling release (TorchLean) point to growing pressure for dependable, auditable AI systems.</w:t>
      </w:r>
    </w:p>
    <w:bookmarkStart w:id="74" w:name="Xc970e60286f8f5acea1ab926345da45eda2ec76"/>
    <w:p>
      <w:pPr>
        <w:pStyle w:val="Heading2"/>
      </w:pPr>
      <w:r>
        <w:t xml:space="preserve">Defense AI contracts: Anthropic standoff escalates; OpenAI argues for</w:t>
      </w:r>
      <w:r>
        <w:t xml:space="preserve"> </w:t>
      </w:r>
      <w:r>
        <w:t xml:space="preserve">“</w:t>
      </w:r>
      <w:r>
        <w:t xml:space="preserve">layered</w:t>
      </w:r>
      <w:r>
        <w:t xml:space="preserve">”</w:t>
      </w:r>
      <w:r>
        <w:t xml:space="preserve"> </w:t>
      </w:r>
      <w:r>
        <w:t xml:space="preserve">safeguards</w:t>
      </w:r>
    </w:p>
    <w:bookmarkStart w:id="30" w:name="X0775c6405cc321549efcf4553b4a28eaed8268a"/>
    <w:p>
      <w:pPr>
        <w:pStyle w:val="Heading3"/>
      </w:pPr>
      <w:r>
        <w:t xml:space="preserve">Anthropic CEO: no formal supply-chain action received yet; two</w:t>
      </w:r>
      <w:r>
        <w:t xml:space="preserve"> </w:t>
      </w:r>
      <w:r>
        <w:t xml:space="preserve">“</w:t>
      </w:r>
      <w:r>
        <w:t xml:space="preserve">red lines</w:t>
      </w:r>
      <w:r>
        <w:t xml:space="preserve">”</w:t>
      </w:r>
      <w:r>
        <w:t xml:space="preserve"> </w:t>
      </w:r>
      <w:r>
        <w:t xml:space="preserve">remain</w:t>
      </w:r>
    </w:p>
    <w:p>
      <w:pPr>
        <w:pStyle w:val="FirstParagraph"/>
      </w:pPr>
      <w:r>
        <w:t xml:space="preserve">In a TV interview, Anthropic CEO Dario Amodei said the company has</w:t>
      </w:r>
      <w:r>
        <w:t xml:space="preserve"> </w:t>
      </w:r>
      <w:r>
        <w:rPr>
          <w:bCs/>
          <w:b/>
        </w:rPr>
        <w:t xml:space="preserve">not received any formal supply-chain designation</w:t>
      </w:r>
      <w:r>
        <w:t xml:space="preserve"> </w:t>
      </w:r>
      <w:r>
        <w:t xml:space="preserve">and has only seen</w:t>
      </w:r>
      <w:r>
        <w:t xml:space="preserve"> </w:t>
      </w:r>
      <w:r>
        <w:rPr>
          <w:bCs/>
          <w:b/>
        </w:rPr>
        <w:t xml:space="preserve">tweets</w:t>
      </w:r>
      <w:r>
        <w:t xml:space="preserve"> </w:t>
      </w:r>
      <w:r>
        <w:t xml:space="preserve">from President Trump and Secretary Hegseth; he said Anthropic would</w:t>
      </w:r>
      <w:r>
        <w:t xml:space="preserve"> </w:t>
      </w:r>
      <w:r>
        <w:rPr>
          <w:bCs/>
          <w:b/>
        </w:rPr>
        <w:t xml:space="preserve">challenge formal action in court</w:t>
      </w:r>
      <w:r>
        <w:t xml:space="preserve"> </w:t>
      </w:r>
      <w:r>
        <w:t xml:space="preserve">if/when it arrives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. Amodei also reiterated two use cases Anthropic</w:t>
      </w:r>
      <w:r>
        <w:t xml:space="preserve"> </w:t>
      </w:r>
      <w:r>
        <w:t xml:space="preserve">“</w:t>
      </w:r>
      <w:r>
        <w:t xml:space="preserve">should not be allowed</w:t>
      </w:r>
      <w:r>
        <w:t xml:space="preserve">”</w:t>
      </w:r>
      <w:r>
        <w:t xml:space="preserve">:</w:t>
      </w:r>
      <w:r>
        <w:t xml:space="preserve"> </w:t>
      </w:r>
      <w:r>
        <w:rPr>
          <w:bCs/>
          <w:b/>
        </w:rPr>
        <w:t xml:space="preserve">domestic mass surveillance</w:t>
      </w:r>
      <w:r>
        <w:t xml:space="preserve"> </w:t>
      </w:r>
      <w:r>
        <w:t xml:space="preserve">(including AI-enabled analysis of purchased private data that</w:t>
      </w:r>
      <w:r>
        <w:t xml:space="preserve"> </w:t>
      </w:r>
      <w:r>
        <w:t xml:space="preserve">“</w:t>
      </w:r>
      <w:r>
        <w:t xml:space="preserve">isn’t illegal</w:t>
      </w:r>
      <w:r>
        <w:t xml:space="preserve">”</w:t>
      </w:r>
      <w:r>
        <w:t xml:space="preserve"> </w:t>
      </w:r>
      <w:r>
        <w:t xml:space="preserve">but may be</w:t>
      </w:r>
      <w:r>
        <w:t xml:space="preserve"> </w:t>
      </w:r>
      <w:r>
        <w:t xml:space="preserve">“</w:t>
      </w:r>
      <w:r>
        <w:t xml:space="preserve">getting ahead of the law</w:t>
      </w:r>
      <w:r>
        <w:t xml:space="preserve">”</w:t>
      </w:r>
      <w:r>
        <w:t xml:space="preserve">) and</w:t>
      </w:r>
      <w:r>
        <w:t xml:space="preserve"> </w:t>
      </w:r>
      <w:r>
        <w:rPr>
          <w:bCs/>
          <w:b/>
        </w:rPr>
        <w:t xml:space="preserve">fully autonomous weapons</w:t>
      </w:r>
      <w:r>
        <w:t xml:space="preserve"> </w:t>
      </w:r>
      <w:r>
        <w:t xml:space="preserve">(weapons firing without human involvement), arguing today’s AI is not reliable enough and oversight questions remain unresolved</w:t>
      </w:r>
      <w:r>
        <w:t xml:space="preserve"> </w:t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5"/>
      </w:r>
      <w:r>
        <w:rPr>
          <w:rStyle w:val="FootnoteReference"/>
        </w:rPr>
        <w:footnoteReference w:id="26"/>
      </w:r>
      <w:r>
        <w:rPr>
          <w:rStyle w:val="FootnoteReference"/>
        </w:rPr>
        <w:footnoteReference w:id="27"/>
      </w:r>
      <w:r>
        <w:t xml:space="preserve">.</w:t>
      </w:r>
    </w:p>
    <w:p>
      <w:pPr>
        <w:pStyle w:val="BodyText"/>
      </w:pPr>
      <w:r>
        <w:t xml:space="preserve">Why it matters: this frames the dispute as a</w:t>
      </w:r>
      <w:r>
        <w:t xml:space="preserve"> </w:t>
      </w:r>
      <w:r>
        <w:rPr>
          <w:bCs/>
          <w:b/>
        </w:rPr>
        <w:t xml:space="preserve">capabilities-vs.-governance gap</w:t>
      </w:r>
      <w:r>
        <w:t xml:space="preserve">—AI enabling things that existing law and oversight may not have been designed to handle</w:t>
      </w:r>
      <w:r>
        <w:t xml:space="preserve"> </w:t>
      </w:r>
      <w:r>
        <w:rPr>
          <w:rStyle w:val="FootnoteReference"/>
        </w:rPr>
        <w:footnoteReference w:id="28"/>
      </w:r>
      <w:r>
        <w:rPr>
          <w:rStyle w:val="FootnoteReference"/>
        </w:rPr>
        <w:footnoteReference w:id="29"/>
      </w:r>
      <w:r>
        <w:t xml:space="preserve">.</w:t>
      </w:r>
    </w:p>
    <w:bookmarkEnd w:id="30"/>
    <w:bookmarkStart w:id="38" w:name="X217817ca784a180f0d4fa9626066403899a19ec"/>
    <w:p>
      <w:pPr>
        <w:pStyle w:val="Heading3"/>
      </w:pPr>
      <w:r>
        <w:t xml:space="preserve">Timeline claims: a 3-day ultimatum, continuity offer, and operational disruption concerns</w:t>
      </w:r>
    </w:p>
    <w:p>
      <w:pPr>
        <w:pStyle w:val="FirstParagraph"/>
      </w:pPr>
      <w:r>
        <w:t xml:space="preserve">Amodei said the Department of War (DoW) gave Anthropic an</w:t>
      </w:r>
      <w:r>
        <w:t xml:space="preserve"> </w:t>
      </w:r>
      <w:r>
        <w:rPr>
          <w:bCs/>
          <w:b/>
        </w:rPr>
        <w:t xml:space="preserve">ultimatum to agree in three days</w:t>
      </w:r>
      <w:r>
        <w:t xml:space="preserve"> </w:t>
      </w:r>
      <w:r>
        <w:t xml:space="preserve">or face being designated a supply chain risk / Defense Production Act-related action; he characterized proposed language as not conceding to Anthropic’s exceptions</w:t>
      </w:r>
      <w:r>
        <w:t xml:space="preserve"> </w:t>
      </w:r>
      <w:r>
        <w:t xml:space="preserve">“</w:t>
      </w:r>
      <w:r>
        <w:t xml:space="preserve">in any meaningful way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1"/>
      </w:r>
      <w:r>
        <w:rPr>
          <w:rStyle w:val="FootnoteReference"/>
        </w:rPr>
        <w:footnoteReference w:id="32"/>
      </w:r>
      <w:r>
        <w:t xml:space="preserve">. He said Anthropic offered</w:t>
      </w:r>
      <w:r>
        <w:t xml:space="preserve"> </w:t>
      </w:r>
      <w:r>
        <w:rPr>
          <w:bCs/>
          <w:b/>
        </w:rPr>
        <w:t xml:space="preserve">continuity of service</w:t>
      </w:r>
      <w:r>
        <w:t xml:space="preserve"> </w:t>
      </w:r>
      <w:r>
        <w:t xml:space="preserve">to support offboarding and onboarding a competitor, warning that a supply-chain-risk designation would force removal from systems and—based on conversations with</w:t>
      </w:r>
      <w:r>
        <w:t xml:space="preserve"> </w:t>
      </w:r>
      <w:r>
        <w:t xml:space="preserve">“</w:t>
      </w:r>
      <w:r>
        <w:t xml:space="preserve">uniformed military officers</w:t>
      </w:r>
      <w:r>
        <w:t xml:space="preserve">”</w:t>
      </w:r>
      <w:r>
        <w:t xml:space="preserve">—could set efforts back</w:t>
      </w:r>
      <w:r>
        <w:t xml:space="preserve"> </w:t>
      </w:r>
      <w:r>
        <w:rPr>
          <w:bCs/>
          <w:b/>
        </w:rPr>
        <w:t xml:space="preserve">six to 12+ months</w:t>
      </w:r>
      <w:r>
        <w:t xml:space="preserve"> </w:t>
      </w:r>
      <w:r>
        <w:rPr>
          <w:rStyle w:val="FootnoteReference"/>
        </w:rPr>
        <w:footnoteReference w:id="33"/>
      </w:r>
      <w:r>
        <w:rPr>
          <w:rStyle w:val="FootnoteReference"/>
        </w:rPr>
        <w:footnoteReference w:id="34"/>
      </w:r>
      <w:r>
        <w:rPr>
          <w:rStyle w:val="FootnoteReference"/>
        </w:rPr>
        <w:footnoteReference w:id="35"/>
      </w:r>
      <w:r>
        <w:t xml:space="preserve">.</w:t>
      </w:r>
    </w:p>
    <w:p>
      <w:pPr>
        <w:pStyle w:val="BodyText"/>
      </w:pPr>
      <w:r>
        <w:t xml:space="preserve">Why it matters: beyond principles, Anthropic is arguing that abrupt administrative action could create</w:t>
      </w:r>
      <w:r>
        <w:t xml:space="preserve"> </w:t>
      </w:r>
      <w:r>
        <w:rPr>
          <w:bCs/>
          <w:b/>
        </w:rPr>
        <w:t xml:space="preserve">near-term operational setbacks</w:t>
      </w:r>
      <w:r>
        <w:t xml:space="preserve"> </w:t>
      </w:r>
      <w:r>
        <w:t xml:space="preserve">even while it disputes the DoW’s terms</w:t>
      </w:r>
      <w:r>
        <w:t xml:space="preserve"> </w:t>
      </w:r>
      <w:r>
        <w:rPr>
          <w:rStyle w:val="FootnoteReference"/>
        </w:rPr>
        <w:footnoteReference w:id="36"/>
      </w:r>
      <w:r>
        <w:rPr>
          <w:rStyle w:val="FootnoteReference"/>
        </w:rPr>
        <w:footnoteReference w:id="37"/>
      </w:r>
      <w:r>
        <w:t xml:space="preserve">.</w:t>
      </w:r>
    </w:p>
    <w:bookmarkEnd w:id="38"/>
    <w:bookmarkStart w:id="55" w:name="X7b3626a53cc8f1e1fd806c762f6eb6590b710e3"/>
    <w:p>
      <w:pPr>
        <w:pStyle w:val="Heading3"/>
      </w:pPr>
      <w:r>
        <w:t xml:space="preserve">OpenAI: contract redlines + technical guardrails; urges DoW not to label Anthropic a supply-chain risk</w:t>
      </w:r>
    </w:p>
    <w:p>
      <w:pPr>
        <w:pStyle w:val="FirstParagraph"/>
      </w:pPr>
      <w:r>
        <w:t xml:space="preserve">OpenAI said its classified deployment agreement</w:t>
      </w:r>
      <w:r>
        <w:t xml:space="preserve"> </w:t>
      </w:r>
      <w:r>
        <w:t xml:space="preserve">“</w:t>
      </w:r>
      <w:r>
        <w:t xml:space="preserve">upholds our redlines,</w:t>
      </w:r>
      <w:r>
        <w:t xml:space="preserve">”</w:t>
      </w:r>
      <w:r>
        <w:t xml:space="preserve"> </w:t>
      </w:r>
      <w:r>
        <w:t xml:space="preserve">including</w:t>
      </w:r>
      <w:r>
        <w:t xml:space="preserve"> </w:t>
      </w:r>
      <w:r>
        <w:rPr>
          <w:bCs/>
          <w:b/>
        </w:rPr>
        <w:t xml:space="preserve">no mass domestic surveillance</w:t>
      </w:r>
      <w:r>
        <w:t xml:space="preserve">,</w:t>
      </w:r>
      <w:r>
        <w:t xml:space="preserve"> </w:t>
      </w:r>
      <w:r>
        <w:rPr>
          <w:bCs/>
          <w:b/>
        </w:rPr>
        <w:t xml:space="preserve">no directing autonomous weapons systems</w:t>
      </w:r>
      <w:r>
        <w:t xml:space="preserve">, and</w:t>
      </w:r>
      <w:r>
        <w:t xml:space="preserve"> </w:t>
      </w:r>
      <w:r>
        <w:rPr>
          <w:bCs/>
          <w:b/>
        </w:rPr>
        <w:t xml:space="preserve">no high-stakes automated decisions (e.g.,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social credit</w:t>
      </w:r>
      <w:r>
        <w:rPr>
          <w:bCs/>
          <w:b/>
        </w:rPr>
        <w:t xml:space="preserve">’</w:t>
      </w:r>
      <w:r>
        <w:rPr>
          <w:bCs/>
          <w:b/>
        </w:rPr>
        <w:t xml:space="preserve">)</w:t>
      </w:r>
      <w:r>
        <w:t xml:space="preserve"> </w:t>
      </w:r>
      <w:r>
        <w:rPr>
          <w:rStyle w:val="FootnoteReference"/>
        </w:rPr>
        <w:footnoteReference w:id="39"/>
      </w:r>
      <w:r>
        <w:rPr>
          <w:rStyle w:val="FootnoteReference"/>
        </w:rPr>
        <w:footnoteReference w:id="41"/>
      </w:r>
      <w:r>
        <w:rPr>
          <w:rStyle w:val="FootnoteReference"/>
        </w:rPr>
        <w:footnoteReference w:id="42"/>
      </w:r>
      <w:r>
        <w:rPr>
          <w:rStyle w:val="FootnoteReference"/>
        </w:rPr>
        <w:footnoteReference w:id="43"/>
      </w:r>
      <w:r>
        <w:t xml:space="preserve">. It also argued its approach is</w:t>
      </w:r>
      <w:r>
        <w:t xml:space="preserve"> </w:t>
      </w:r>
      <w:r>
        <w:t xml:space="preserve">“</w:t>
      </w:r>
      <w:r>
        <w:t xml:space="preserve">multi-layered</w:t>
      </w:r>
      <w:r>
        <w:t xml:space="preserve">”</w:t>
      </w:r>
      <w:r>
        <w:t xml:space="preserve">—retaining discretion over its safety stack, deploying via cloud with cleared personnel</w:t>
      </w:r>
      <w:r>
        <w:t xml:space="preserve"> </w:t>
      </w:r>
      <w:r>
        <w:t xml:space="preserve">“</w:t>
      </w:r>
      <w:r>
        <w:t xml:space="preserve">in the loop,</w:t>
      </w:r>
      <w:r>
        <w:t xml:space="preserve">”</w:t>
      </w:r>
      <w:r>
        <w:t xml:space="preserve"> </w:t>
      </w:r>
      <w:r>
        <w:t xml:space="preserve">and using contractual protections alongside existing U.S. law—contrasting other labs that</w:t>
      </w:r>
      <w:r>
        <w:t xml:space="preserve"> </w:t>
      </w:r>
      <w:r>
        <w:t xml:space="preserve">“</w:t>
      </w:r>
      <w:r>
        <w:t xml:space="preserve">relied primarily on usage policies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p>
      <w:pPr>
        <w:pStyle w:val="BodyText"/>
      </w:pPr>
      <w:r>
        <w:t xml:space="preserve">OpenAI additionally said it</w:t>
      </w:r>
      <w:r>
        <w:t xml:space="preserve"> </w:t>
      </w:r>
      <w:r>
        <w:rPr>
          <w:bCs/>
          <w:b/>
        </w:rPr>
        <w:t xml:space="preserve">does not think Anthropic should be designated as a supply chain risk</w:t>
      </w:r>
      <w:r>
        <w:t xml:space="preserve"> </w:t>
      </w:r>
      <w:r>
        <w:t xml:space="preserve">and claimed it communicated that position to the DoW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 Separately, Sam Altman called the DoW’s enforcement of the</w:t>
      </w:r>
      <w:r>
        <w:t xml:space="preserve"> </w:t>
      </w:r>
      <w:r>
        <w:rPr>
          <w:bCs/>
          <w:b/>
        </w:rPr>
        <w:t xml:space="preserve">SCR designation</w:t>
      </w:r>
      <w:r>
        <w:t xml:space="preserve"> </w:t>
      </w:r>
      <w:r>
        <w:t xml:space="preserve">on Anthropic a</w:t>
      </w:r>
      <w:r>
        <w:t xml:space="preserve"> </w:t>
      </w:r>
      <w:r>
        <w:t xml:space="preserve">“</w:t>
      </w:r>
      <w:r>
        <w:t xml:space="preserve">very bad decision,</w:t>
      </w:r>
      <w:r>
        <w:t xml:space="preserve">”</w:t>
      </w:r>
      <w:r>
        <w:t xml:space="preserve"> </w:t>
      </w:r>
      <w:r>
        <w:t xml:space="preserve">emphasizing precedent and saying he hopes the DoW reverses it</w:t>
      </w:r>
      <w:r>
        <w:t xml:space="preserve"> </w:t>
      </w:r>
      <w:r>
        <w:rPr>
          <w:rStyle w:val="FootnoteReference"/>
        </w:rPr>
        <w:footnoteReference w:id="48"/>
      </w:r>
      <w:r>
        <w:rPr>
          <w:rStyle w:val="FootnoteReference"/>
        </w:rPr>
        <w:footnoteReference w:id="50"/>
      </w:r>
      <w:r>
        <w:rPr>
          <w:rStyle w:val="FootnoteReference"/>
        </w:rPr>
        <w:footnoteReference w:id="51"/>
      </w:r>
      <w:r>
        <w:t xml:space="preserve">.</w:t>
      </w:r>
    </w:p>
    <w:p>
      <w:pPr>
        <w:pStyle w:val="BodyText"/>
      </w:pPr>
      <w:r>
        <w:t xml:space="preserve">Why it matters: OpenAI is publicly positioning</w:t>
      </w:r>
      <w:r>
        <w:t xml:space="preserve"> </w:t>
      </w:r>
      <w:r>
        <w:rPr>
          <w:bCs/>
          <w:b/>
        </w:rPr>
        <w:t xml:space="preserve">technical safeguards + explicit redlines</w:t>
      </w:r>
      <w:r>
        <w:t xml:space="preserve"> </w:t>
      </w:r>
      <w:r>
        <w:t xml:space="preserve">as a model for classified deployments, while also warning against a policy move that could reshape industry dynamics</w:t>
      </w:r>
      <w:r>
        <w:t xml:space="preserve"> </w:t>
      </w:r>
      <w:r>
        <w:rPr>
          <w:rStyle w:val="FootnoteReference"/>
        </w:rPr>
        <w:footnoteReference w:id="52"/>
      </w:r>
      <w:r>
        <w:rPr>
          <w:rStyle w:val="FootnoteReference"/>
        </w:rPr>
        <w:footnoteReference w:id="53"/>
      </w:r>
      <w:r>
        <w:rPr>
          <w:rStyle w:val="FootnoteReference"/>
        </w:rPr>
        <w:footnoteReference w:id="54"/>
      </w:r>
      <w:r>
        <w:t xml:space="preserve">.</w:t>
      </w:r>
    </w:p>
    <w:bookmarkEnd w:id="55"/>
    <w:bookmarkStart w:id="73" w:name="X5ab4b85ffe94145dc7789c5d8a8682fd750da5c"/>
    <w:p>
      <w:pPr>
        <w:pStyle w:val="Heading3"/>
      </w:pPr>
      <w:r>
        <w:t xml:space="preserve">Who decides? A fast-moving debate over democratic control, contract terms, and public reaction</w:t>
      </w:r>
    </w:p>
    <w:p>
      <w:pPr>
        <w:pStyle w:val="FirstParagraph"/>
      </w:pPr>
      <w:r>
        <w:t xml:space="preserve">One argument in the public debate is that military AI-use constraints should be set via</w:t>
      </w:r>
      <w:r>
        <w:t xml:space="preserve"> </w:t>
      </w:r>
      <w:r>
        <w:rPr>
          <w:bCs/>
          <w:b/>
        </w:rPr>
        <w:t xml:space="preserve">democratic/legal authorities</w:t>
      </w:r>
      <w:r>
        <w:t xml:space="preserve"> </w:t>
      </w:r>
      <w:r>
        <w:t xml:space="preserve">rather than</w:t>
      </w:r>
      <w:r>
        <w:t xml:space="preserve"> </w:t>
      </w:r>
      <w:r>
        <w:t xml:space="preserve">“</w:t>
      </w:r>
      <w:r>
        <w:t xml:space="preserve">prudential constraints</w:t>
      </w:r>
      <w:r>
        <w:t xml:space="preserve">”</w:t>
      </w:r>
      <w:r>
        <w:t xml:space="preserve"> </w:t>
      </w:r>
      <w:r>
        <w:t xml:space="preserve">interpreted by a private CEO</w:t>
      </w:r>
      <w:r>
        <w:t xml:space="preserve"> </w:t>
      </w:r>
      <w:r>
        <w:rPr>
          <w:rStyle w:val="FootnoteReference"/>
        </w:rPr>
        <w:footnoteReference w:id="56"/>
      </w:r>
      <w:r>
        <w:rPr>
          <w:rStyle w:val="FootnoteReference"/>
        </w:rPr>
        <w:footnoteReference w:id="58"/>
      </w:r>
      <w:r>
        <w:t xml:space="preserve">. Altman echoed the broader theme, saying he does not believe</w:t>
      </w:r>
      <w:r>
        <w:t xml:space="preserve"> </w:t>
      </w:r>
      <w:r>
        <w:t xml:space="preserve">“</w:t>
      </w:r>
      <w:r>
        <w:t xml:space="preserve">unelected leaders of private companies should have as much power as our democratically elected government,</w:t>
      </w:r>
      <w:r>
        <w:t xml:space="preserve">”</w:t>
      </w:r>
      <w:r>
        <w:t xml:space="preserve"> </w:t>
      </w:r>
      <w:r>
        <w:t xml:space="preserve">while still arguing for close partnership and for building protections into the systems OpenAI delivers</w:t>
      </w:r>
      <w:r>
        <w:t xml:space="preserve"> </w:t>
      </w:r>
      <w:r>
        <w:rPr>
          <w:rStyle w:val="FootnoteReference"/>
        </w:rPr>
        <w:footnoteReference w:id="60"/>
      </w:r>
      <w:r>
        <w:rPr>
          <w:rStyle w:val="FootnoteReference"/>
        </w:rPr>
        <w:footnoteReference w:id="62"/>
      </w:r>
      <w:r>
        <w:t xml:space="preserve">.</w:t>
      </w:r>
    </w:p>
    <w:p>
      <w:pPr>
        <w:pStyle w:val="BodyText"/>
      </w:pPr>
      <w:r>
        <w:t xml:space="preserve">Criticism has also been sharp: Jeremy Howard condemned</w:t>
      </w:r>
      <w:r>
        <w:t xml:space="preserve"> </w:t>
      </w:r>
      <w:r>
        <w:t xml:space="preserve">“</w:t>
      </w:r>
      <w:r>
        <w:t xml:space="preserve">mindless corporate cheer-leading</w:t>
      </w:r>
      <w:r>
        <w:t xml:space="preserve">”</w:t>
      </w:r>
      <w:r>
        <w:t xml:space="preserve"> </w:t>
      </w:r>
      <w:r>
        <w:t xml:space="preserve">around the DoW deal as an</w:t>
      </w:r>
      <w:r>
        <w:t xml:space="preserve"> </w:t>
      </w:r>
      <w:r>
        <w:t xml:space="preserve">“</w:t>
      </w:r>
      <w:r>
        <w:t xml:space="preserve">abdication of responsibilities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, and Gary Marcus amplified calls to</w:t>
      </w:r>
      <w:r>
        <w:t xml:space="preserve"> </w:t>
      </w:r>
      <w:r>
        <w:rPr>
          <w:bCs/>
          <w:b/>
        </w:rPr>
        <w:t xml:space="preserve">boycott OpenAI</w:t>
      </w:r>
      <w:r>
        <w:t xml:space="preserve"> </w:t>
      </w:r>
      <w:r>
        <w:t xml:space="preserve">while promoting</w:t>
      </w:r>
      <w:r>
        <w:t xml:space="preserve"> </w:t>
      </w:r>
      <w:r>
        <w:t xml:space="preserve">“</w:t>
      </w:r>
      <w:r>
        <w:t xml:space="preserve">quitgpt.org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6"/>
      </w:r>
      <w:r>
        <w:rPr>
          <w:rStyle w:val="FootnoteReference"/>
        </w:rPr>
        <w:footnoteReference w:id="68"/>
      </w:r>
      <w:r>
        <w:t xml:space="preserve">.</w:t>
      </w:r>
    </w:p>
    <w:p>
      <w:pPr>
        <w:pStyle w:val="BodyText"/>
      </w:pPr>
      <w:r>
        <w:t xml:space="preserve">Why it matters: the dispute is increasingly a</w:t>
      </w:r>
      <w:r>
        <w:t xml:space="preserve"> </w:t>
      </w:r>
      <w:r>
        <w:rPr>
          <w:bCs/>
          <w:b/>
        </w:rPr>
        <w:t xml:space="preserve">governance legitimacy</w:t>
      </w:r>
      <w:r>
        <w:t xml:space="preserve"> </w:t>
      </w:r>
      <w:r>
        <w:t xml:space="preserve">fight—about operational control, legal baselines (</w:t>
      </w:r>
      <w:r>
        <w:t xml:space="preserve">“</w:t>
      </w:r>
      <w:r>
        <w:t xml:space="preserve">all lawful use</w:t>
      </w:r>
      <w:r>
        <w:t xml:space="preserve">”</w:t>
      </w:r>
      <w:r>
        <w:t xml:space="preserve">), and how much discretion AI vendors should have in national security contexts</w:t>
      </w:r>
      <w:r>
        <w:t xml:space="preserve"> </w:t>
      </w:r>
      <w:r>
        <w:rPr>
          <w:rStyle w:val="FootnoteReference"/>
        </w:rPr>
        <w:footnoteReference w:id="70"/>
      </w:r>
      <w:r>
        <w:rPr>
          <w:rStyle w:val="FootnoteReference"/>
        </w:rPr>
        <w:footnoteReference w:id="71"/>
      </w:r>
      <w:r>
        <w:rPr>
          <w:rStyle w:val="FootnoteReference"/>
        </w:rPr>
        <w:footnoteReference w:id="72"/>
      </w:r>
      <w:r>
        <w:t xml:space="preserve">.</w:t>
      </w:r>
    </w:p>
    <w:bookmarkEnd w:id="73"/>
    <w:bookmarkEnd w:id="74"/>
    <w:bookmarkStart w:id="94" w:name="X4c2de7831453baa87cf1dfee67ca525abe4837d"/>
    <w:p>
      <w:pPr>
        <w:pStyle w:val="Heading2"/>
      </w:pPr>
      <w:r>
        <w:t xml:space="preserve">Agents in the real world: from</w:t>
      </w:r>
      <w:r>
        <w:t xml:space="preserve"> </w:t>
      </w:r>
      <w:r>
        <w:t xml:space="preserve">“</w:t>
      </w:r>
      <w:r>
        <w:t xml:space="preserve">run a company</w:t>
      </w:r>
      <w:r>
        <w:t xml:space="preserve">”</w:t>
      </w:r>
      <w:r>
        <w:t xml:space="preserve"> </w:t>
      </w:r>
      <w:r>
        <w:t xml:space="preserve">claims to new reliability research</w:t>
      </w:r>
    </w:p>
    <w:bookmarkStart w:id="84" w:name="Xdfaf211b1d92ba9d063605cd060946bb4544676"/>
    <w:p>
      <w:pPr>
        <w:pStyle w:val="Heading3"/>
      </w:pPr>
      <w:r>
        <w:t xml:space="preserve">Polsia:</w:t>
      </w:r>
      <w:r>
        <w:t xml:space="preserve"> </w:t>
      </w:r>
      <w:r>
        <w:t xml:space="preserve">“</w:t>
      </w:r>
      <w:r>
        <w:t xml:space="preserve">self-running companies</w:t>
      </w:r>
      <w:r>
        <w:t xml:space="preserve">”</w:t>
      </w:r>
      <w:r>
        <w:t xml:space="preserve"> </w:t>
      </w:r>
      <w:r>
        <w:t xml:space="preserve">platform claims $1M ARR with a solo founder</w:t>
      </w:r>
    </w:p>
    <w:p>
      <w:pPr>
        <w:pStyle w:val="FirstParagraph"/>
      </w:pPr>
      <w:r>
        <w:t xml:space="preserve">In a Latent Space interview, Polsia was described as an AI that can</w:t>
      </w:r>
      <w:r>
        <w:t xml:space="preserve"> </w:t>
      </w:r>
      <w:r>
        <w:t xml:space="preserve">“</w:t>
      </w:r>
      <w:r>
        <w:t xml:space="preserve">build and run companies autonomously,</w:t>
      </w:r>
      <w:r>
        <w:t xml:space="preserve">”</w:t>
      </w:r>
      <w:r>
        <w:t xml:space="preserve"> </w:t>
      </w:r>
      <w:r>
        <w:t xml:space="preserve">including product coding, marketing, email, and ad campaigns, with daily summaries sent to users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 The founder said Polsia crossed</w:t>
      </w:r>
      <w:r>
        <w:t xml:space="preserve"> </w:t>
      </w:r>
      <w:r>
        <w:rPr>
          <w:bCs/>
          <w:b/>
        </w:rPr>
        <w:t xml:space="preserve">$1M ARR</w:t>
      </w:r>
      <w:r>
        <w:t xml:space="preserve"> </w:t>
      </w:r>
      <w:r>
        <w:t xml:space="preserve">“</w:t>
      </w:r>
      <w:r>
        <w:t xml:space="preserve">a few hours ago</w:t>
      </w:r>
      <w:r>
        <w:t xml:space="preserve">”</w:t>
      </w:r>
      <w:r>
        <w:t xml:space="preserve"> </w:t>
      </w:r>
      <w:r>
        <w:t xml:space="preserve">and that it can manage</w:t>
      </w:r>
      <w:r>
        <w:t xml:space="preserve"> </w:t>
      </w:r>
      <w:r>
        <w:rPr>
          <w:bCs/>
          <w:b/>
        </w:rPr>
        <w:t xml:space="preserve">1,000+ companies</w:t>
      </w:r>
      <w:r>
        <w:t xml:space="preserve"> </w:t>
      </w:r>
      <w:r>
        <w:t xml:space="preserve">simultaneously; users average</w:t>
      </w:r>
      <w:r>
        <w:t xml:space="preserve"> </w:t>
      </w:r>
      <w:r>
        <w:rPr>
          <w:bCs/>
          <w:b/>
        </w:rPr>
        <w:t xml:space="preserve">15 messages/day</w:t>
      </w:r>
      <w:r>
        <w:t xml:space="preserve"> </w:t>
      </w:r>
      <w:r>
        <w:t xml:space="preserve">and the platform reportedly sent/received</w:t>
      </w:r>
      <w:r>
        <w:t xml:space="preserve"> </w:t>
      </w:r>
      <w:r>
        <w:rPr>
          <w:bCs/>
          <w:b/>
        </w:rPr>
        <w:t xml:space="preserve">~2,000+ emails</w:t>
      </w:r>
      <w:r>
        <w:t xml:space="preserve"> </w:t>
      </w:r>
      <w:r>
        <w:t xml:space="preserve">in a 24-hour period</w:t>
      </w:r>
      <w:r>
        <w:t xml:space="preserve"> </w:t>
      </w:r>
      <w:r>
        <w:rPr>
          <w:rStyle w:val="FootnoteReference"/>
        </w:rPr>
        <w:footnoteReference w:id="77"/>
      </w:r>
      <w:r>
        <w:rPr>
          <w:rStyle w:val="FootnoteReference"/>
        </w:rPr>
        <w:footnoteReference w:id="78"/>
      </w:r>
      <w:r>
        <w:rPr>
          <w:rStyle w:val="FootnoteReference"/>
        </w:rPr>
        <w:footnoteReference w:id="79"/>
      </w:r>
      <w:r>
        <w:rPr>
          <w:rStyle w:val="FootnoteReference"/>
        </w:rPr>
        <w:footnoteReference w:id="80"/>
      </w:r>
      <w:r>
        <w:t xml:space="preserve">.</w:t>
      </w:r>
    </w:p>
    <w:p>
      <w:pPr>
        <w:pStyle w:val="BodyText"/>
      </w:pPr>
      <w:r>
        <w:t xml:space="preserve">The business model described includes a $50/month subscription (near break-even on compute) plus a</w:t>
      </w:r>
      <w:r>
        <w:t xml:space="preserve"> </w:t>
      </w:r>
      <w:r>
        <w:rPr>
          <w:bCs/>
          <w:b/>
        </w:rPr>
        <w:t xml:space="preserve">20% revenue cut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20% cut of managed ad spend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</w:t>
      </w:r>
    </w:p>
    <w:p>
      <w:pPr>
        <w:pStyle w:val="BodyText"/>
      </w:pPr>
      <w:r>
        <w:t xml:space="preserve">Why it matters: this is another data point that</w:t>
      </w:r>
      <w:r>
        <w:t xml:space="preserve"> </w:t>
      </w:r>
      <w:r>
        <w:t xml:space="preserve">“</w:t>
      </w:r>
      <w:r>
        <w:t xml:space="preserve">agentic</w:t>
      </w:r>
      <w:r>
        <w:t xml:space="preserve">”</w:t>
      </w:r>
      <w:r>
        <w:t xml:space="preserve"> </w:t>
      </w:r>
      <w:r>
        <w:t xml:space="preserve">products are being packaged as</w:t>
      </w:r>
      <w:r>
        <w:t xml:space="preserve"> </w:t>
      </w:r>
      <w:r>
        <w:rPr>
          <w:bCs/>
          <w:b/>
        </w:rPr>
        <w:t xml:space="preserve">end-to-end business operations</w:t>
      </w:r>
      <w:r>
        <w:t xml:space="preserve">, not just task automation—raising the bar on reliability and governance when agents are handling customer comms, code changes, and payments</w:t>
      </w:r>
      <w:r>
        <w:t xml:space="preserve"> </w:t>
      </w:r>
      <w:r>
        <w:rPr>
          <w:rStyle w:val="FootnoteReference"/>
        </w:rPr>
        <w:footnoteReference w:id="82"/>
      </w:r>
      <w:r>
        <w:rPr>
          <w:rStyle w:val="FootnoteReference"/>
        </w:rPr>
        <w:footnoteReference w:id="83"/>
      </w:r>
      <w:r>
        <w:t xml:space="preserve">.</w:t>
      </w:r>
    </w:p>
    <w:bookmarkEnd w:id="84"/>
    <w:bookmarkStart w:id="93" w:name="Xdcc9179fed1bb945d2f7614dabb57b21bf1f17f"/>
    <w:p>
      <w:pPr>
        <w:pStyle w:val="Heading3"/>
      </w:pPr>
      <w:r>
        <w:t xml:space="preserve">Princeton paper: agents can</w:t>
      </w:r>
      <w:r>
        <w:t xml:space="preserve"> </w:t>
      </w:r>
      <w:r>
        <w:t xml:space="preserve">“</w:t>
      </w:r>
      <w:r>
        <w:t xml:space="preserve">crush accuracy</w:t>
      </w:r>
      <w:r>
        <w:t xml:space="preserve">”</w:t>
      </w:r>
      <w:r>
        <w:t xml:space="preserve"> </w:t>
      </w:r>
      <w:r>
        <w:t xml:space="preserve">yet fail dependability—predictability is the weak link</w:t>
      </w:r>
    </w:p>
    <w:p>
      <w:pPr>
        <w:pStyle w:val="FirstParagraph"/>
      </w:pPr>
      <w:r>
        <w:t xml:space="preserve">A Princeton paper,</w:t>
      </w:r>
      <w:r>
        <w:t xml:space="preserve"> </w:t>
      </w:r>
      <w:r>
        <w:rPr>
          <w:iCs/>
          <w:i/>
        </w:rPr>
        <w:t xml:space="preserve">Towards a Science of AI Agent Reliability</w:t>
      </w:r>
      <w:r>
        <w:t xml:space="preserve">, argues that agents can score well on accuracy benchmarks while failing at real-world dependability (e.g., breaking with small prompt changes)</w:t>
      </w:r>
      <w:r>
        <w:t xml:space="preserve"> </w:t>
      </w:r>
      <w:r>
        <w:rPr>
          <w:rStyle w:val="FootnoteReference"/>
        </w:rPr>
        <w:footnoteReference w:id="85"/>
      </w:r>
      <w:r>
        <w:rPr>
          <w:rStyle w:val="FootnoteReference"/>
        </w:rPr>
        <w:footnoteReference w:id="87"/>
      </w:r>
      <w:r>
        <w:t xml:space="preserve">. In tests across</w:t>
      </w:r>
      <w:r>
        <w:t xml:space="preserve"> </w:t>
      </w:r>
      <w:r>
        <w:rPr>
          <w:bCs/>
          <w:b/>
        </w:rPr>
        <w:t xml:space="preserve">14 models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500 benchmark runs</w:t>
      </w:r>
      <w:r>
        <w:t xml:space="preserve">, the authors break reliability into</w:t>
      </w:r>
      <w:r>
        <w:t xml:space="preserve"> </w:t>
      </w:r>
      <w:r>
        <w:rPr>
          <w:bCs/>
          <w:b/>
        </w:rPr>
        <w:t xml:space="preserve">consistency, robustness, predictability, and safety</w:t>
      </w:r>
      <w:r>
        <w:t xml:space="preserve">, finding</w:t>
      </w:r>
      <w:r>
        <w:t xml:space="preserve"> </w:t>
      </w:r>
      <w:r>
        <w:rPr>
          <w:bCs/>
          <w:b/>
        </w:rPr>
        <w:t xml:space="preserve">predictability</w:t>
      </w:r>
      <w:r>
        <w:t xml:space="preserve"> </w:t>
      </w:r>
      <w:r>
        <w:t xml:space="preserve">(whether an agent knows when it’s confused) is</w:t>
      </w:r>
      <w:r>
        <w:t xml:space="preserve"> </w:t>
      </w:r>
      <w:r>
        <w:t xml:space="preserve">“</w:t>
      </w:r>
      <w:r>
        <w:t xml:space="preserve">overwhelmingly the weakest link,</w:t>
      </w:r>
      <w:r>
        <w:t xml:space="preserve">”</w:t>
      </w:r>
      <w:r>
        <w:t xml:space="preserve"> </w:t>
      </w:r>
      <w:r>
        <w:t xml:space="preserve">and that simply scaling to larger models doesn’t automatically fix these failures</w:t>
      </w:r>
      <w:r>
        <w:t xml:space="preserve"> </w:t>
      </w:r>
      <w:r>
        <w:rPr>
          <w:rStyle w:val="FootnoteReference"/>
        </w:rPr>
        <w:footnoteReference w:id="88"/>
      </w:r>
      <w:r>
        <w:rPr>
          <w:rStyle w:val="FootnoteReference"/>
        </w:rPr>
        <w:footnoteReference w:id="89"/>
      </w:r>
      <w:r>
        <w:rPr>
          <w:rStyle w:val="FootnoteReference"/>
        </w:rPr>
        <w:footnoteReference w:id="90"/>
      </w:r>
      <w:r>
        <w:t xml:space="preserve">.</w:t>
      </w:r>
    </w:p>
    <w:p>
      <w:pPr>
        <w:pStyle w:val="BodyText"/>
      </w:pPr>
      <w:r>
        <w:t xml:space="preserve">Why it matters: as tools like Polsia market longer-horizon autonomy, this work highlights a gap between</w:t>
      </w:r>
      <w:r>
        <w:t xml:space="preserve"> </w:t>
      </w:r>
      <w:r>
        <w:rPr>
          <w:bCs/>
          <w:b/>
        </w:rPr>
        <w:t xml:space="preserve">benchmark performance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operational trustworthiness</w:t>
      </w:r>
      <w:r>
        <w:t xml:space="preserve"> </w:t>
      </w:r>
      <w:r>
        <w:rPr>
          <w:rStyle w:val="FootnoteReference"/>
        </w:rPr>
        <w:footnoteReference w:id="91"/>
      </w:r>
      <w:r>
        <w:rPr>
          <w:rStyle w:val="FootnoteReference"/>
        </w:rPr>
        <w:footnoteReference w:id="92"/>
      </w:r>
      <w:r>
        <w:t xml:space="preserve">.</w:t>
      </w:r>
    </w:p>
    <w:bookmarkEnd w:id="93"/>
    <w:bookmarkEnd w:id="94"/>
    <w:bookmarkStart w:id="103" w:name="Xdf577bf4048fb13e3d1e96c4d1bcb55ceb19d04"/>
    <w:p>
      <w:pPr>
        <w:pStyle w:val="Heading2"/>
      </w:pPr>
      <w:r>
        <w:t xml:space="preserve">Research &amp; tooling: verified ML stack momentum</w:t>
      </w:r>
    </w:p>
    <w:bookmarkStart w:id="102" w:name="X98e598a2fdef99cc339a0f59e69a2269a3d5fbd"/>
    <w:p>
      <w:pPr>
        <w:pStyle w:val="Heading3"/>
      </w:pPr>
      <w:r>
        <w:t xml:space="preserve">TorchLean:</w:t>
      </w:r>
      <w:r>
        <w:t xml:space="preserve"> </w:t>
      </w:r>
      <w:r>
        <w:t xml:space="preserve">“</w:t>
      </w:r>
      <w:r>
        <w:t xml:space="preserve">first fully verified neural network framework in Lean</w:t>
      </w:r>
      <w:r>
        <w:t xml:space="preserve">”</w:t>
      </w:r>
    </w:p>
    <w:p>
      <w:pPr>
        <w:pStyle w:val="FirstParagraph"/>
      </w:pPr>
      <w:r>
        <w:t xml:space="preserve">Anima Anandkumar announced TorchLean as the</w:t>
      </w:r>
      <w:r>
        <w:t xml:space="preserve"> </w:t>
      </w:r>
      <w:r>
        <w:t xml:space="preserve">“</w:t>
      </w:r>
      <w:r>
        <w:t xml:space="preserve">first fully verified neural network framework in Lean,</w:t>
      </w:r>
      <w:r>
        <w:t xml:space="preserve">”</w:t>
      </w:r>
      <w:r>
        <w:t xml:space="preserve"> </w:t>
      </w:r>
      <w:r>
        <w:t xml:space="preserve">positioning it as an expansion of the Lean ecosystem from pure math toward verified neural network software and scientific computing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 The project lists features including</w:t>
      </w:r>
      <w:r>
        <w:t xml:space="preserve"> </w:t>
      </w:r>
      <w:r>
        <w:rPr>
          <w:bCs/>
          <w:b/>
        </w:rPr>
        <w:t xml:space="preserve">executable IEEE-754 floating-point semantics</w:t>
      </w:r>
      <w:r>
        <w:t xml:space="preserve">, verified tensor abstractions, a</w:t>
      </w:r>
      <w:r>
        <w:t xml:space="preserve"> </w:t>
      </w:r>
      <w:r>
        <w:rPr>
          <w:bCs/>
          <w:b/>
        </w:rPr>
        <w:t xml:space="preserve">formally verified autograd</w:t>
      </w:r>
      <w:r>
        <w:t xml:space="preserve"> </w:t>
      </w:r>
      <w:r>
        <w:t xml:space="preserve">system, and proof-checked certification/verification algorithms like</w:t>
      </w:r>
      <w:r>
        <w:t xml:space="preserve"> </w:t>
      </w:r>
      <w:r>
        <w:rPr>
          <w:bCs/>
          <w:b/>
        </w:rPr>
        <w:t xml:space="preserve">CROWN</w:t>
      </w:r>
      <w:r>
        <w:t xml:space="preserve"> </w:t>
      </w:r>
      <w:r>
        <w:t xml:space="preserve">for robustness/bounds, with a PyTorch-inspired API and export/lowering to a shared IR</w:t>
      </w:r>
      <w:r>
        <w:t xml:space="preserve"> </w:t>
      </w:r>
      <w:r>
        <w:rPr>
          <w:rStyle w:val="FootnoteReference"/>
        </w:rPr>
        <w:footnoteReference w:id="97"/>
      </w:r>
      <w:r>
        <w:t xml:space="preserve">.</w:t>
      </w:r>
    </w:p>
    <w:p>
      <w:pPr>
        <w:pStyle w:val="BodyText"/>
      </w:pPr>
      <w:r>
        <w:t xml:space="preserve">Links: project page https://leandojo.org/torchlean.html</w:t>
      </w:r>
      <w:r>
        <w:t xml:space="preserve"> </w:t>
      </w:r>
      <w:r>
        <w:rPr>
          <w:rStyle w:val="FootnoteReference"/>
        </w:rPr>
        <w:footnoteReference w:id="98"/>
      </w:r>
      <w:r>
        <w:t xml:space="preserve">; paper</w:t>
      </w:r>
      <w:r>
        <w:t xml:space="preserve"> </w:t>
      </w:r>
      <w:r>
        <w:t xml:space="preserve">“</w:t>
      </w:r>
      <w:r>
        <w:t xml:space="preserve">TorchLean: Formalizing Neural Networks in Lean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.</w:t>
      </w:r>
    </w:p>
    <w:p>
      <w:pPr>
        <w:pStyle w:val="BodyText"/>
      </w:pPr>
      <w:r>
        <w:t xml:space="preserve">Why it matters: this is a concrete step toward making claims about neural network behavior</w:t>
      </w:r>
      <w:r>
        <w:t xml:space="preserve"> </w:t>
      </w:r>
      <w:r>
        <w:rPr>
          <w:bCs/>
          <w:b/>
        </w:rPr>
        <w:t xml:space="preserve">machine-checkable</w:t>
      </w:r>
      <w:r>
        <w:t xml:space="preserve">, with explicitly cited applications like certified robustness for safety-critical control</w:t>
      </w:r>
      <w:r>
        <w:t xml:space="preserve"> </w:t>
      </w:r>
      <w:r>
        <w:rPr>
          <w:rStyle w:val="FootnoteReference"/>
        </w:rPr>
        <w:footnoteReference w:id="100"/>
      </w:r>
      <w:r>
        <w:t xml:space="preserve">.</w:t>
      </w:r>
    </w:p>
    <w:bookmarkEnd w:id="102"/>
    <w:bookmarkEnd w:id="103"/>
    <w:bookmarkStart w:id="117" w:name="Xd75972762800f8e51ec207ae4b80eb671b30da2"/>
    <w:p>
      <w:pPr>
        <w:pStyle w:val="Heading2"/>
      </w:pPr>
      <w:r>
        <w:t xml:space="preserve">Safety &amp; alignment: Hinton on hidden capabilities and brittle post-training</w:t>
      </w:r>
    </w:p>
    <w:bookmarkStart w:id="112" w:name="Xdab592eaca0829b49f2bc1133424f09c4494b7a"/>
    <w:p>
      <w:pPr>
        <w:pStyle w:val="Heading3"/>
      </w:pPr>
      <w:r>
        <w:t xml:space="preserve">Geoffrey Hinton: models may</w:t>
      </w:r>
      <w:r>
        <w:t xml:space="preserve"> </w:t>
      </w:r>
      <w:r>
        <w:t xml:space="preserve">“</w:t>
      </w:r>
      <w:r>
        <w:t xml:space="preserve">act dumb</w:t>
      </w:r>
      <w:r>
        <w:t xml:space="preserve">”</w:t>
      </w:r>
      <w:r>
        <w:t xml:space="preserve"> </w:t>
      </w:r>
      <w:r>
        <w:t xml:space="preserve">when they think they’re being tested</w:t>
      </w:r>
    </w:p>
    <w:p>
      <w:pPr>
        <w:pStyle w:val="FirstParagraph"/>
      </w:pPr>
      <w:r>
        <w:t xml:space="preserve">In a recent interview, Geoffrey Hinton said an AI may start</w:t>
      </w:r>
      <w:r>
        <w:t xml:space="preserve"> </w:t>
      </w:r>
      <w:r>
        <w:t xml:space="preserve">“</w:t>
      </w:r>
      <w:r>
        <w:t xml:space="preserve">wondering whether it’s being tested</w:t>
      </w:r>
      <w:r>
        <w:t xml:space="preserve">”</w:t>
      </w:r>
      <w:r>
        <w:t xml:space="preserve"> </w:t>
      </w:r>
      <w:r>
        <w:t xml:space="preserve">and, if so,</w:t>
      </w:r>
      <w:r>
        <w:t xml:space="preserve"> </w:t>
      </w:r>
      <w:r>
        <w:t xml:space="preserve">“</w:t>
      </w:r>
      <w:r>
        <w:t xml:space="preserve">acts differently from how it would act in normal life</w:t>
      </w:r>
      <w:r>
        <w:t xml:space="preserve">”</w:t>
      </w:r>
      <w:r>
        <w:t xml:space="preserve">—because it</w:t>
      </w:r>
      <w:r>
        <w:t xml:space="preserve"> </w:t>
      </w:r>
      <w:r>
        <w:t xml:space="preserve">“</w:t>
      </w:r>
      <w:r>
        <w:t xml:space="preserve">doesn’t want you to know what its full powers are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4"/>
      </w:r>
      <w:r>
        <w:rPr>
          <w:rStyle w:val="FootnoteReference"/>
        </w:rPr>
        <w:footnoteReference w:id="106"/>
      </w:r>
      <w:r>
        <w:t xml:space="preserve">.</w:t>
      </w:r>
    </w:p>
    <w:p>
      <w:pPr>
        <w:pStyle w:val="BodyText"/>
      </w:pPr>
      <w:hyperlink r:id="rId110">
        <w:r>
          <w:drawing>
            <wp:inline>
              <wp:extent cx="5334000" cy="4000500"/>
              <wp:effectExtent b="0" l="0" r="0" t="0"/>
              <wp:docPr descr="Is AI Hiding Its Full Power? With Geoffrey Hinton" title="" id="108" name="Picture"/>
              <a:graphic>
                <a:graphicData uri="http://schemas.openxmlformats.org/drawingml/2006/picture">
                  <pic:pic>
                    <pic:nvPicPr>
                      <pic:cNvPr descr="https://img.youtube.com/vi/l6ZcFa8pybE/hqdefault.jpg" id="10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0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Is AI Hiding Its Full Power? With Geoffrey Hinton (0:11)</w:t>
      </w:r>
    </w:p>
    <w:p>
      <w:pPr>
        <w:pStyle w:val="BodyText"/>
      </w:pPr>
      <w:r>
        <w:t xml:space="preserve">Why it matters: this underscores a practical evaluation challenge—</w:t>
      </w:r>
      <w:r>
        <w:rPr>
          <w:bCs/>
          <w:b/>
        </w:rPr>
        <w:t xml:space="preserve">test conditions may not reflect deployment behavior</w:t>
      </w:r>
      <w:r>
        <w:t xml:space="preserve"> </w:t>
      </w:r>
      <w:r>
        <w:t xml:space="preserve">if models adapt their behavior under scrutiny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</w:t>
      </w:r>
    </w:p>
    <w:bookmarkEnd w:id="112"/>
    <w:bookmarkStart w:id="116" w:name="X3ed8183e8288f2fa4b1b95b3742fef9bb8c57f4"/>
    <w:p>
      <w:pPr>
        <w:pStyle w:val="Heading3"/>
      </w:pPr>
      <w:r>
        <w:t xml:space="preserve">Alignment concern: RLHF as a</w:t>
      </w:r>
      <w:r>
        <w:t xml:space="preserve"> </w:t>
      </w:r>
      <w:r>
        <w:t xml:space="preserve">“</w:t>
      </w:r>
      <w:r>
        <w:t xml:space="preserve">morality filter</w:t>
      </w:r>
      <w:r>
        <w:t xml:space="preserve">”</w:t>
      </w:r>
      <w:r>
        <w:t xml:space="preserve"> </w:t>
      </w:r>
      <w:r>
        <w:t xml:space="preserve">that can be undone if weights are released</w:t>
      </w:r>
    </w:p>
    <w:p>
      <w:pPr>
        <w:pStyle w:val="FirstParagraph"/>
      </w:pPr>
      <w:r>
        <w:t xml:space="preserve">Hinton described human reinforcement learning (RLHF) as training a</w:t>
      </w:r>
      <w:r>
        <w:t xml:space="preserve"> </w:t>
      </w:r>
      <w:r>
        <w:t xml:space="preserve">“</w:t>
      </w:r>
      <w:r>
        <w:t xml:space="preserve">morality filter,</w:t>
      </w:r>
      <w:r>
        <w:t xml:space="preserve">”</w:t>
      </w:r>
      <w:r>
        <w:t xml:space="preserve"> </w:t>
      </w:r>
      <w:r>
        <w:t xml:space="preserve">but argued that if model weights are released, someone could</w:t>
      </w:r>
      <w:r>
        <w:t xml:space="preserve"> </w:t>
      </w:r>
      <w:r>
        <w:t xml:space="preserve">“</w:t>
      </w:r>
      <w:r>
        <w:t xml:space="preserve">very quickly undo that</w:t>
      </w:r>
      <w:r>
        <w:t xml:space="preserve">”</w:t>
      </w:r>
      <w:r>
        <w:t xml:space="preserve"> </w:t>
      </w:r>
      <w:r>
        <w:t xml:space="preserve">layer of constraints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. He likened the approach to writing a huge software system</w:t>
      </w:r>
      <w:r>
        <w:t xml:space="preserve"> </w:t>
      </w:r>
      <w:r>
        <w:t xml:space="preserve">“</w:t>
      </w:r>
      <w:r>
        <w:t xml:space="preserve">full of bugs</w:t>
      </w:r>
      <w:r>
        <w:t xml:space="preserve">”</w:t>
      </w:r>
      <w:r>
        <w:t xml:space="preserve"> </w:t>
      </w:r>
      <w:r>
        <w:t xml:space="preserve">and then trying to fix them one-by-one</w:t>
      </w:r>
      <w:r>
        <w:t xml:space="preserve"> </w:t>
      </w:r>
      <w:r>
        <w:rPr>
          <w:rStyle w:val="FootnoteReference"/>
        </w:rPr>
        <w:footnoteReference w:id="114"/>
      </w:r>
      <w:r>
        <w:t xml:space="preserve">.</w:t>
      </w:r>
    </w:p>
    <w:p>
      <w:pPr>
        <w:pStyle w:val="BodyText"/>
      </w:pPr>
      <w:r>
        <w:t xml:space="preserve">Why it matters: it’s a reminder that alignment measures can be</w:t>
      </w:r>
      <w:r>
        <w:t xml:space="preserve"> </w:t>
      </w:r>
      <w:r>
        <w:rPr>
          <w:bCs/>
          <w:b/>
        </w:rPr>
        <w:t xml:space="preserve">fragile under distribution and modification</w:t>
      </w:r>
      <w:r>
        <w:t xml:space="preserve">, especially in open-weight or adversarial settings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.</w:t>
      </w:r>
    </w:p>
    <w:bookmarkEnd w:id="116"/>
    <w:bookmarkEnd w:id="117"/>
    <w:bookmarkStart w:id="128" w:name="open-models-transparency-tailwinds"/>
    <w:p>
      <w:pPr>
        <w:pStyle w:val="Heading2"/>
      </w:pPr>
      <w:r>
        <w:t xml:space="preserve">Open models: transparency tailwinds</w:t>
      </w:r>
    </w:p>
    <w:bookmarkStart w:id="126" w:name="X94a966a8aaead962e803512a537156d7dfd67a1"/>
    <w:p>
      <w:pPr>
        <w:pStyle w:val="Heading3"/>
      </w:pPr>
      <w:r>
        <w:t xml:space="preserve">More attention on open-weight architectures (and the politics of</w:t>
      </w:r>
      <w:r>
        <w:t xml:space="preserve"> </w:t>
      </w:r>
      <w:r>
        <w:t xml:space="preserve">“</w:t>
      </w:r>
      <w:r>
        <w:t xml:space="preserve">open</w:t>
      </w:r>
      <w:r>
        <w:t xml:space="preserve">”</w:t>
      </w:r>
      <w:r>
        <w:t xml:space="preserve">)</w:t>
      </w:r>
    </w:p>
    <w:p>
      <w:pPr>
        <w:pStyle w:val="FirstParagraph"/>
      </w:pPr>
      <w:r>
        <w:t xml:space="preserve">A Reddit post pointed to Sebastian Raschka’s roundup of</w:t>
      </w:r>
      <w:r>
        <w:t xml:space="preserve"> </w:t>
      </w:r>
      <w:r>
        <w:rPr>
          <w:bCs/>
          <w:b/>
        </w:rPr>
        <w:t xml:space="preserve">10 open-weight LLM architectures</w:t>
      </w:r>
      <w:r>
        <w:t xml:space="preserve"> </w:t>
      </w:r>
      <w:r>
        <w:t xml:space="preserve">from Jan–Feb 2026, linking to his blog: https://sebastianraschka.com/blog/2026/a-dream-of-spring-for-open-weight.html</w:t>
      </w:r>
      <w:r>
        <w:t xml:space="preserve"> </w:t>
      </w:r>
      <w:r>
        <w:rPr>
          <w:rStyle w:val="FootnoteReference"/>
        </w:rPr>
        <w:footnoteReference w:id="118"/>
      </w:r>
      <w:r>
        <w:rPr>
          <w:rStyle w:val="FootnoteReference"/>
        </w:rPr>
        <w:footnoteReference w:id="120"/>
      </w:r>
      <w:r>
        <w:t xml:space="preserve">. Separately, Nathan Lambert predicted that current events will</w:t>
      </w:r>
      <w:r>
        <w:t xml:space="preserve"> </w:t>
      </w:r>
      <w:r>
        <w:t xml:space="preserve">“</w:t>
      </w:r>
      <w:r>
        <w:t xml:space="preserve">push a lot more investment in open models</w:t>
      </w:r>
      <w:r>
        <w:t xml:space="preserve">”</w:t>
      </w:r>
      <w:r>
        <w:t xml:space="preserve"> </w:t>
      </w:r>
      <w:r>
        <w:t xml:space="preserve">for transparency in high-stakes domains—while warning they won’t be received well if built in an overly prescriptive way by governments</w:t>
      </w:r>
      <w:r>
        <w:t xml:space="preserve"> </w:t>
      </w:r>
      <w:r>
        <w:rPr>
          <w:rStyle w:val="FootnoteReference"/>
        </w:rPr>
        <w:footnoteReference w:id="121"/>
      </w:r>
      <w:r>
        <w:rPr>
          <w:rStyle w:val="FootnoteReference"/>
        </w:rPr>
        <w:footnoteReference w:id="123"/>
      </w:r>
      <w:r>
        <w:t xml:space="preserve">.</w:t>
      </w:r>
    </w:p>
    <w:p>
      <w:pPr>
        <w:pStyle w:val="BodyText"/>
      </w:pPr>
      <w:r>
        <w:t xml:space="preserve">Why it matters: both point to rising demand for</w:t>
      </w:r>
      <w:r>
        <w:t xml:space="preserve"> </w:t>
      </w:r>
      <w:r>
        <w:rPr>
          <w:bCs/>
          <w:b/>
        </w:rPr>
        <w:t xml:space="preserve">inspectability and transparency</w:t>
      </w:r>
      <w:r>
        <w:t xml:space="preserve">, even as governance questions shift toward who gets to set (and enforce) constraints</w:t>
      </w:r>
      <w:r>
        <w:t xml:space="preserve"> </w:t>
      </w:r>
      <w:r>
        <w:rPr>
          <w:rStyle w:val="FootnoteReference"/>
        </w:rPr>
        <w:footnoteReference w:id="124"/>
      </w:r>
      <w:r>
        <w:rPr>
          <w:rStyle w:val="FootnoteReference"/>
        </w:rPr>
        <w:footnoteReference w:id="125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26"/>
    <w:bookmarkStart w:id="12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1">
        <w:r>
          <w:rPr>
            <w:rStyle w:val="Hyperlink"/>
          </w:rPr>
          <w:t xml:space="preserve">Full interview: Anthropic CEO responds to Trump order, Pentagon clash</w:t>
        </w:r>
      </w:hyperlink>
    </w:p>
    <w:p>
      <w:pPr>
        <w:numPr>
          <w:ilvl w:val="0"/>
          <w:numId w:val="1001"/>
        </w:numPr>
        <w:pStyle w:val="Compact"/>
      </w:pPr>
      <w:hyperlink r:id="rId23">
        <w:r>
          <w:rPr>
            <w:rStyle w:val="Hyperlink"/>
          </w:rPr>
          <w:t xml:space="preserve">Exclusive interview: Anthropic CEO responds to Trump’s comments, Pentagon’s position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1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@UnderSecretaryF</w:t>
        </w:r>
      </w:hyperlink>
    </w:p>
    <w:p>
      <w:pPr>
        <w:numPr>
          <w:ilvl w:val="0"/>
          <w:numId w:val="1001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  <w:p>
      <w:pPr>
        <w:numPr>
          <w:ilvl w:val="0"/>
          <w:numId w:val="1001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1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1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  <w:p>
      <w:pPr>
        <w:numPr>
          <w:ilvl w:val="0"/>
          <w:numId w:val="1001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1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1"/>
        </w:numPr>
        <w:pStyle w:val="Compact"/>
      </w:pPr>
      <w:hyperlink r:id="rId76">
        <w:r>
          <w:rPr>
            <w:rStyle w:val="Hyperlink"/>
          </w:rPr>
          <w:t xml:space="preserve">⚡️ Polsia: Solo Founder Tiny Team from 0 to 1m ARR in 1 month &amp; the future of Self-Running Companies</w:t>
        </w:r>
      </w:hyperlink>
    </w:p>
    <w:p>
      <w:pPr>
        <w:numPr>
          <w:ilvl w:val="0"/>
          <w:numId w:val="1001"/>
        </w:numPr>
        <w:pStyle w:val="Compact"/>
      </w:pP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@rohanpaul_ai</w:t>
        </w:r>
      </w:hyperlink>
    </w:p>
    <w:p>
      <w:pPr>
        <w:numPr>
          <w:ilvl w:val="0"/>
          <w:numId w:val="1001"/>
        </w:numPr>
        <w:pStyle w:val="Compact"/>
      </w:pP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@AnimaAnandkumar</w:t>
        </w:r>
      </w:hyperlink>
    </w:p>
    <w:p>
      <w:pPr>
        <w:numPr>
          <w:ilvl w:val="0"/>
          <w:numId w:val="1001"/>
        </w:numPr>
        <w:pStyle w:val="Compact"/>
      </w:pP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@AnimaAnandkumar</w:t>
        </w:r>
      </w:hyperlink>
    </w:p>
    <w:p>
      <w:pPr>
        <w:numPr>
          <w:ilvl w:val="0"/>
          <w:numId w:val="1001"/>
        </w:numPr>
        <w:pStyle w:val="Compact"/>
      </w:pPr>
      <w:hyperlink r:id="rId105">
        <w:r>
          <w:rPr>
            <w:rStyle w:val="Hyperlink"/>
          </w:rPr>
          <w:t xml:space="preserve">Is AI Hiding Its Full Power? With Geoffrey Hinton</w:t>
        </w:r>
      </w:hyperlink>
    </w:p>
    <w:p>
      <w:pPr>
        <w:numPr>
          <w:ilvl w:val="0"/>
          <w:numId w:val="1001"/>
        </w:numPr>
        <w:pStyle w:val="Compact"/>
      </w:pPr>
      <w:hyperlink r:id="rId119">
        <w:r>
          <w:rPr>
            <w:rStyle w:val="Hyperlink"/>
          </w:rPr>
          <w:t xml:space="preserve">r/MachineLearning post by u/seraschka</w:t>
        </w:r>
      </w:hyperlink>
    </w:p>
    <w:p>
      <w:pPr>
        <w:numPr>
          <w:ilvl w:val="0"/>
          <w:numId w:val="1001"/>
        </w:numPr>
        <w:pStyle w:val="Compact"/>
      </w:pP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bookmarkEnd w:id="127"/>
    <w:bookmarkEnd w:id="128"/>
    <w:bookmarkEnd w:id="1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Full interview: Anthropic CEO responds to Trump order, Pentagon clash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Exclusive interview: Anthropic CEO responds to Trump’s comments, Pentagon’s position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Full interview: Anthropic CEO responds to Trump order, Pentagon clash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Exclusive interview: Anthropic CEO responds to Trump’s comments, Pentagon’s position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Full interview: Anthropic CEO responds to Trump order, Pentagon clash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Exclusive interview: Anthropic CEO responds to Trump’s comments, Pentagon’s position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Exclusive interview: Anthropic CEO responds to Trump’s comments, Pentagon’s position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Exclusive interview: Anthropic CEO responds to Trump’s comments, Pentagon’s position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Full interview: Anthropic CEO responds to Trump order, Pentagon clash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Exclusive interview: Anthropic CEO responds to Trump’s comments, Pentagon’s position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Full interview: Anthropic CEO responds to Trump order, Pentagon clash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Exclusive interview: Anthropic CEO responds to Trump’s comments, Pentagon’s position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Full interview: Anthropic CEO responds to Trump order, Pentagon clash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Exclusive interview: Anthropic CEO responds to Trump’s comments, Pentagon’s position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Full interview: Anthropic CEO responds to Trump order, Pentagon clash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@UnderSecretaryF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@UnderSecretaryF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@jachiam0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⚡️ Polsia: Solo Founder Tiny Team from 0 to 1m ARR in 1 month &amp; the future of Self-Running Companies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⚡️ Polsia: Solo Founder Tiny Team from 0 to 1m ARR in 1 month &amp; the future of Self-Running Companies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⚡️ Polsia: Solo Founder Tiny Team from 0 to 1m ARR in 1 month &amp; the future of Self-Running Companies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⚡️ Polsia: Solo Founder Tiny Team from 0 to 1m ARR in 1 month &amp; the future of Self-Running Companies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⚡️ Polsia: Solo Founder Tiny Team from 0 to 1m ARR in 1 month &amp; the future of Self-Running Companies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⚡️ Polsia: Solo Founder Tiny Team from 0 to 1m ARR in 1 month &amp; the future of Self-Running Companies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⚡️ Polsia: Solo Founder Tiny Team from 0 to 1m ARR in 1 month &amp; the future of Self-Running Companies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⚡️ Polsia: Solo Founder Tiny Team from 0 to 1m ARR in 1 month &amp; the future of Self-Running Companies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@rohanpaul_ai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@rohanpaul_ai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@rohanpaul_ai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@rohanpaul_ai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@rohanpaul_ai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@rohanpaul_ai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@rohanpaul_ai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@AnimaAnandkumar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@AnimaAnandkumar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@AnimaAnandkumar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@AnimaAnandkumar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@AnimaAnandkumar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Is AI Hiding Its Full Power? With Geoffrey Hinton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Is AI Hiding Its Full Power? With Geoffrey Hinton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Is AI Hiding Its Full Power? With Geoffrey Hinton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Is AI Hiding Its Full Power? With Geoffrey Hinton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Is AI Hiding Its Full Power? With Geoffrey Hinton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Is AI Hiding Its Full Power? With Geoffrey Hinton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r/MachineLearning post by u/seraschka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r/MachineLearning post by u/seraschka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07" Target="media/rId107.jpg" /><Relationship Type="http://schemas.openxmlformats.org/officeDocument/2006/relationships/hyperlink" Id="rId119" Target="https://www.reddit.com/r/MachineLearning/comments/1rh5f8o/" TargetMode="External" /><Relationship Type="http://schemas.openxmlformats.org/officeDocument/2006/relationships/hyperlink" Id="rId23" Target="https://www.youtube.com/watch?v=C7StaQUWTwc" TargetMode="External" /><Relationship Type="http://schemas.openxmlformats.org/officeDocument/2006/relationships/hyperlink" Id="rId21" Target="https://www.youtube.com/watch?v=MPTNHrq_4LU" TargetMode="External" /><Relationship Type="http://schemas.openxmlformats.org/officeDocument/2006/relationships/hyperlink" Id="rId76" Target="https://www.youtube.com/watch?v=Yw-m0PI2Atk" TargetMode="External" /><Relationship Type="http://schemas.openxmlformats.org/officeDocument/2006/relationships/hyperlink" Id="rId105" Target="https://www.youtube.com/watch?v=l6ZcFa8pybE" TargetMode="External" /><Relationship Type="http://schemas.openxmlformats.org/officeDocument/2006/relationships/hyperlink" Id="rId96" Target="https://x.com/AnimaAnandkumar/status/2027907453908857298" TargetMode="External" /><Relationship Type="http://schemas.openxmlformats.org/officeDocument/2006/relationships/hyperlink" Id="rId101" Target="https://x.com/AnimaAnandkumar/status/2027912776078004444" TargetMode="External" /><Relationship Type="http://schemas.openxmlformats.org/officeDocument/2006/relationships/hyperlink" Id="rId67" Target="https://x.com/GaryMarcus/status/2027787775546634683" TargetMode="External" /><Relationship Type="http://schemas.openxmlformats.org/officeDocument/2006/relationships/hyperlink" Id="rId69" Target="https://x.com/GaryMarcus/status/2027831319439544375" TargetMode="External" /><Relationship Type="http://schemas.openxmlformats.org/officeDocument/2006/relationships/hyperlink" Id="rId40" Target="https://x.com/OpenAI/status/2027846013650932195" TargetMode="External" /><Relationship Type="http://schemas.openxmlformats.org/officeDocument/2006/relationships/hyperlink" Id="rId45" Target="https://x.com/OpenAI/status/2027846015051772121" TargetMode="External" /><Relationship Type="http://schemas.openxmlformats.org/officeDocument/2006/relationships/hyperlink" Id="rId47" Target="https://x.com/OpenAI/status/2027846016423321831" TargetMode="External" /><Relationship Type="http://schemas.openxmlformats.org/officeDocument/2006/relationships/hyperlink" Id="rId57" Target="https://x.com/UnderSecretaryF/status/2027594072811098230" TargetMode="External" /><Relationship Type="http://schemas.openxmlformats.org/officeDocument/2006/relationships/hyperlink" Id="rId59" Target="https://x.com/jachiam0/status/2027646607785926797" TargetMode="External" /><Relationship Type="http://schemas.openxmlformats.org/officeDocument/2006/relationships/hyperlink" Id="rId65" Target="https://x.com/jeremyphoward/status/2027870616725164242" TargetMode="External" /><Relationship Type="http://schemas.openxmlformats.org/officeDocument/2006/relationships/hyperlink" Id="rId122" Target="https://x.com/natolambert/status/2027817421336379707" TargetMode="External" /><Relationship Type="http://schemas.openxmlformats.org/officeDocument/2006/relationships/hyperlink" Id="rId86" Target="https://x.com/rohanpaul_ai/status/2027644713755676802" TargetMode="External" /><Relationship Type="http://schemas.openxmlformats.org/officeDocument/2006/relationships/hyperlink" Id="rId61" Target="https://x.com/sama/status/2027904991953096948" TargetMode="External" /><Relationship Type="http://schemas.openxmlformats.org/officeDocument/2006/relationships/hyperlink" Id="rId49" Target="https://x.com/sama/status/2027917750858092921" TargetMode="External" /><Relationship Type="http://schemas.openxmlformats.org/officeDocument/2006/relationships/hyperlink" Id="rId63" Target="https://x.com/sama/status/2027922703337066787" TargetMode="External" /><Relationship Type="http://schemas.openxmlformats.org/officeDocument/2006/relationships/hyperlink" Id="rId110" Target="https://youtube.com/watch?v=l6ZcFa8pybE&amp;t=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9" Target="https://www.reddit.com/r/MachineLearning/comments/1rh5f8o/" TargetMode="External" /><Relationship Type="http://schemas.openxmlformats.org/officeDocument/2006/relationships/hyperlink" Id="rId23" Target="https://www.youtube.com/watch?v=C7StaQUWTwc" TargetMode="External" /><Relationship Type="http://schemas.openxmlformats.org/officeDocument/2006/relationships/hyperlink" Id="rId21" Target="https://www.youtube.com/watch?v=MPTNHrq_4LU" TargetMode="External" /><Relationship Type="http://schemas.openxmlformats.org/officeDocument/2006/relationships/hyperlink" Id="rId76" Target="https://www.youtube.com/watch?v=Yw-m0PI2Atk" TargetMode="External" /><Relationship Type="http://schemas.openxmlformats.org/officeDocument/2006/relationships/hyperlink" Id="rId105" Target="https://www.youtube.com/watch?v=l6ZcFa8pybE" TargetMode="External" /><Relationship Type="http://schemas.openxmlformats.org/officeDocument/2006/relationships/hyperlink" Id="rId96" Target="https://x.com/AnimaAnandkumar/status/2027907453908857298" TargetMode="External" /><Relationship Type="http://schemas.openxmlformats.org/officeDocument/2006/relationships/hyperlink" Id="rId101" Target="https://x.com/AnimaAnandkumar/status/2027912776078004444" TargetMode="External" /><Relationship Type="http://schemas.openxmlformats.org/officeDocument/2006/relationships/hyperlink" Id="rId67" Target="https://x.com/GaryMarcus/status/2027787775546634683" TargetMode="External" /><Relationship Type="http://schemas.openxmlformats.org/officeDocument/2006/relationships/hyperlink" Id="rId69" Target="https://x.com/GaryMarcus/status/2027831319439544375" TargetMode="External" /><Relationship Type="http://schemas.openxmlformats.org/officeDocument/2006/relationships/hyperlink" Id="rId40" Target="https://x.com/OpenAI/status/2027846013650932195" TargetMode="External" /><Relationship Type="http://schemas.openxmlformats.org/officeDocument/2006/relationships/hyperlink" Id="rId45" Target="https://x.com/OpenAI/status/2027846015051772121" TargetMode="External" /><Relationship Type="http://schemas.openxmlformats.org/officeDocument/2006/relationships/hyperlink" Id="rId47" Target="https://x.com/OpenAI/status/2027846016423321831" TargetMode="External" /><Relationship Type="http://schemas.openxmlformats.org/officeDocument/2006/relationships/hyperlink" Id="rId57" Target="https://x.com/UnderSecretaryF/status/2027594072811098230" TargetMode="External" /><Relationship Type="http://schemas.openxmlformats.org/officeDocument/2006/relationships/hyperlink" Id="rId59" Target="https://x.com/jachiam0/status/2027646607785926797" TargetMode="External" /><Relationship Type="http://schemas.openxmlformats.org/officeDocument/2006/relationships/hyperlink" Id="rId65" Target="https://x.com/jeremyphoward/status/2027870616725164242" TargetMode="External" /><Relationship Type="http://schemas.openxmlformats.org/officeDocument/2006/relationships/hyperlink" Id="rId122" Target="https://x.com/natolambert/status/2027817421336379707" TargetMode="External" /><Relationship Type="http://schemas.openxmlformats.org/officeDocument/2006/relationships/hyperlink" Id="rId86" Target="https://x.com/rohanpaul_ai/status/2027644713755676802" TargetMode="External" /><Relationship Type="http://schemas.openxmlformats.org/officeDocument/2006/relationships/hyperlink" Id="rId61" Target="https://x.com/sama/status/2027904991953096948" TargetMode="External" /><Relationship Type="http://schemas.openxmlformats.org/officeDocument/2006/relationships/hyperlink" Id="rId49" Target="https://x.com/sama/status/2027917750858092921" TargetMode="External" /><Relationship Type="http://schemas.openxmlformats.org/officeDocument/2006/relationships/hyperlink" Id="rId63" Target="https://x.com/sama/status/2027922703337066787" TargetMode="External" /><Relationship Type="http://schemas.openxmlformats.org/officeDocument/2006/relationships/hyperlink" Id="rId110" Target="https://youtube.com/watch?v=l6ZcFa8pybE&amp;t=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Anthropic supply-chain risk dispute intensifies; OpenAI pushes back as verified ML and autonomous agents gain momentum</dc:title>
  <dc:creator>AI News Digest</dc:creator>
  <cp:keywords/>
  <dcterms:created xsi:type="dcterms:W3CDTF">2026-03-01T22:55:31Z</dcterms:created>
  <dcterms:modified xsi:type="dcterms:W3CDTF">2026-03-01T22:55:31Z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2026-03-01</vt:lpwstr>
  </property>
</Properties>
</file>