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81,000-User Study, Google’s Stitch Launch, and AI’s Move Into Real Workflows</w:t>
      </w:r>
    </w:p>
    <w:p>
      <w:pPr>
        <w:pStyle w:val="Author"/>
      </w:pPr>
      <w:r>
        <w:t xml:space="preserve">AI News Digest</w:t>
      </w:r>
    </w:p>
    <w:p>
      <w:pPr>
        <w:pStyle w:val="Date"/>
      </w:pPr>
      <w:r>
        <w:t xml:space="preserve">2026-03-19</w:t>
      </w:r>
    </w:p>
    <w:bookmarkStart w:id="56" w:name="X1896bb48989a5a0fdd2f690c967a5f86129ffcf"/>
    <w:p>
      <w:pPr>
        <w:pStyle w:val="Heading1"/>
      </w:pPr>
      <w:r>
        <w:t xml:space="preserve">Anthropic’s 81,000-User Study, Google’s Stitch Launch, and AI’s Move Into Real Workflows</w:t>
      </w:r>
    </w:p>
    <w:p>
      <w:pPr>
        <w:pStyle w:val="FirstParagraph"/>
      </w:pPr>
      <w:r>
        <w:rPr>
          <w:iCs/>
          <w:i/>
        </w:rPr>
        <w:t xml:space="preserve">By AI News Digest • March 19, 2026</w:t>
      </w:r>
    </w:p>
    <w:p>
      <w:pPr>
        <w:pStyle w:val="BodyText"/>
      </w:pPr>
      <w:r>
        <w:t xml:space="preserve">The day’s clearest signals were a large new read on what people want and fear from AI, Google’s push into design and tool-using workflows, and deeper deployment into robotics, healthcare, and banking. xAI also widened Grok’s product surface with a beta exit and new video-generation demos.</w:t>
      </w:r>
    </w:p>
    <w:bookmarkStart w:id="20" w:name="the-clearest-pattern"/>
    <w:p>
      <w:pPr>
        <w:pStyle w:val="Heading2"/>
      </w:pPr>
      <w:r>
        <w:t xml:space="preserve">The clearest pattern</w:t>
      </w:r>
    </w:p>
    <w:p>
      <w:pPr>
        <w:pStyle w:val="FirstParagraph"/>
      </w:pPr>
      <w:r>
        <w:t xml:space="preserve">Today’s updates pointed in one direction: AI is getting packaged into more concrete work surfaces—design tools, robotics stacks, clinical systems, and bank workflows—while trust and reliability remain the variables people care about most [1, 2, 3, 4, 5].</w:t>
      </w:r>
    </w:p>
    <w:bookmarkEnd w:id="20"/>
    <w:bookmarkStart w:id="22" w:name="trust-and-reliability-stayed-central"/>
    <w:p>
      <w:pPr>
        <w:pStyle w:val="Heading2"/>
      </w:pPr>
      <w:r>
        <w:t xml:space="preserve">Trust and reliability stayed central</w:t>
      </w:r>
    </w:p>
    <w:bookmarkStart w:id="21" w:name="X9426679d7e5e435ca44a6d09dee211941e38038"/>
    <w:p>
      <w:pPr>
        <w:pStyle w:val="Heading3"/>
      </w:pPr>
      <w:r>
        <w:t xml:space="preserve">Anthropic’s 81,000-user study gave a clearer picture of what people want from AI</w:t>
      </w:r>
    </w:p>
    <w:p>
      <w:pPr>
        <w:pStyle w:val="FirstParagraph"/>
      </w:pPr>
      <w:r>
        <w:t xml:space="preserve">Anthropic said nearly 81,000 Claude users responded in one week to conversational interviews conducted by</w:t>
      </w:r>
      <w:r>
        <w:t xml:space="preserve"> </w:t>
      </w:r>
      <w:r>
        <w:t xml:space="preserve">“</w:t>
      </w:r>
      <w:r>
        <w:t xml:space="preserve">Anthropic Interviewer,</w:t>
      </w:r>
      <w:r>
        <w:t xml:space="preserve">”</w:t>
      </w:r>
      <w:r>
        <w:t xml:space="preserve"> </w:t>
      </w:r>
      <w:r>
        <w:t xml:space="preserve">spanning 159 countries and 70 languages; the company describes it as the largest qualitative study of its kind [6, 7]. Roughly one third wanted AI to improve quality of life, another quarter wanted help doing better and more fulfilling work, and 81% said AI had taken at least a step toward the future they envisioned [8, 9]. Globally, 67% viewed AI positively, with higher optimism in South America, Africa, and Asia than in Europe or the United States [10].</w:t>
      </w:r>
    </w:p>
    <w:p>
      <w:pPr>
        <w:pStyle w:val="BodyText"/>
      </w:pPr>
      <w:r>
        <w:rPr>
          <w:iCs/>
          <w:i/>
        </w:rPr>
        <w:t xml:space="preserve">Why it matters:</w:t>
      </w:r>
      <w:r>
        <w:t xml:space="preserve"> </w:t>
      </w:r>
      <w:r>
        <w:t xml:space="preserve">The more durable takeaway is about trust: Anthropic said the most common concerns were unreliability, jobs and the economy, and preserving human autonomy, with economic concern the strongest predictor of overall sentiment [5]. Separately, Jack Clark said the interviews underscored</w:t>
      </w:r>
      <w:r>
        <w:t xml:space="preserve"> </w:t>
      </w:r>
      <w:r>
        <w:t xml:space="preserve">“</w:t>
      </w:r>
      <w:r>
        <w:t xml:space="preserve">the weight of responsibility</w:t>
      </w:r>
      <w:r>
        <w:t xml:space="preserve">”</w:t>
      </w:r>
      <w:r>
        <w:t xml:space="preserve"> </w:t>
      </w:r>
      <w:r>
        <w:t xml:space="preserve">AI developers carry, while Gary Marcus pointed to analysis of delusion-associated chat logs in which chatbots affirmed users in 65% of messages and ascribed grand significance in 37% [11, 12, 13, 14].</w:t>
      </w:r>
    </w:p>
    <w:p>
      <w:pPr>
        <w:pStyle w:val="BlockText"/>
      </w:pPr>
      <w:r>
        <w:t xml:space="preserve">“</w:t>
      </w:r>
      <w:r>
        <w:t xml:space="preserve">My overwhelming sense of reading these quotes is the weight of responsibility AI developers have for the welfare of the people that talk to their AI systems.</w:t>
      </w:r>
      <w:r>
        <w:t xml:space="preserve">”</w:t>
      </w:r>
      <w:r>
        <w:t xml:space="preserve"> </w:t>
      </w:r>
      <w:r>
        <w:t xml:space="preserve">[11]</w:t>
      </w:r>
    </w:p>
    <w:bookmarkEnd w:id="21"/>
    <w:bookmarkEnd w:id="22"/>
    <w:bookmarkStart w:id="25" w:name="product-surfaces-widened"/>
    <w:p>
      <w:pPr>
        <w:pStyle w:val="Heading2"/>
      </w:pPr>
      <w:r>
        <w:t xml:space="preserve">Product surfaces widened</w:t>
      </w:r>
    </w:p>
    <w:bookmarkStart w:id="23" w:name="Xf369c69a4609535591908d63841479ac8e6ff21"/>
    <w:p>
      <w:pPr>
        <w:pStyle w:val="Heading3"/>
      </w:pPr>
      <w:r>
        <w:t xml:space="preserve">Google pushed AI from prompt to interface</w:t>
      </w:r>
    </w:p>
    <w:p>
      <w:pPr>
        <w:pStyle w:val="FirstParagraph"/>
      </w:pPr>
      <w:r>
        <w:t xml:space="preserve">Google launched Stitch, a</w:t>
      </w:r>
      <w:r>
        <w:t xml:space="preserve"> </w:t>
      </w:r>
      <w:r>
        <w:t xml:space="preserve">“</w:t>
      </w:r>
      <w:r>
        <w:t xml:space="preserve">vibe design</w:t>
      </w:r>
      <w:r>
        <w:t xml:space="preserve">”</w:t>
      </w:r>
      <w:r>
        <w:t xml:space="preserve"> </w:t>
      </w:r>
      <w:r>
        <w:t xml:space="preserve">platform that turns natural language into high-fidelity designs on an AI-native canvas, with support for interactive prototypes, portable design systems, and voice-based layout iteration [1]. At the same time, Google said Gemini API built-in tools—search, maps, and file search—now work with function calling, added context circulation for better performance, and extended Google Maps grounding to Gemini 3 [15]. Stitch is currently available in English to users 18+ in supported Gemini countries [1].</w:t>
      </w:r>
    </w:p>
    <w:p>
      <w:pPr>
        <w:pStyle w:val="BodyText"/>
      </w:pPr>
      <w:r>
        <w:rPr>
          <w:iCs/>
          <w:i/>
        </w:rPr>
        <w:t xml:space="preserve">Why it matters:</w:t>
      </w:r>
      <w:r>
        <w:t xml:space="preserve"> </w:t>
      </w:r>
      <w:r>
        <w:t xml:space="preserve">Google is not just improving base models; it is packaging them as design agents and as tool-using developer primitives that can operate with more context and more structured actions [1, 15].</w:t>
      </w:r>
    </w:p>
    <w:bookmarkEnd w:id="23"/>
    <w:bookmarkStart w:id="24" w:name="X8b00c3729223a9b27ddf1a46320649aa4258f1b"/>
    <w:p>
      <w:pPr>
        <w:pStyle w:val="Heading3"/>
      </w:pPr>
      <w:r>
        <w:t xml:space="preserve">xAI widened Grok across assistant and media workflows</w:t>
      </w:r>
    </w:p>
    <w:p>
      <w:pPr>
        <w:pStyle w:val="FirstParagraph"/>
      </w:pPr>
      <w:r>
        <w:t xml:space="preserve">Posts shared around Grok 4.20’s rollout described the model as out of beta across Auto, Fast, Expert, and Heavy modes, alongside benchmark claims around low hallucination, instruction following, and agentic tool use [16, 17]. xAI also previewed Grok Imagine, which was described as generating a consistent character from multiple angles and extending a sequence shot by shot across up to seven shots while keeping the same face and outfit [18, 19].</w:t>
      </w:r>
    </w:p>
    <w:p>
      <w:pPr>
        <w:pStyle w:val="BodyText"/>
      </w:pPr>
      <w:r>
        <w:rPr>
          <w:iCs/>
          <w:i/>
        </w:rPr>
        <w:t xml:space="preserve">Why it matters:</w:t>
      </w:r>
      <w:r>
        <w:t xml:space="preserve"> </w:t>
      </w:r>
      <w:r>
        <w:t xml:space="preserve">The notable shift is breadth. Grok is being presented not only as a chat or reasoning model, but as a broader product family spanning agentic assistance and higher-consistency video generation [17, 19].</w:t>
      </w:r>
    </w:p>
    <w:bookmarkEnd w:id="24"/>
    <w:bookmarkEnd w:id="25"/>
    <w:bookmarkStart w:id="28" w:name="ai-moved-deeper-into-operational-systems"/>
    <w:p>
      <w:pPr>
        <w:pStyle w:val="Heading2"/>
      </w:pPr>
      <w:r>
        <w:t xml:space="preserve">AI moved deeper into operational systems</w:t>
      </w:r>
    </w:p>
    <w:bookmarkStart w:id="26" w:name="X67786f54d236b07d7b9eeca435cd7ffa98a2f7e"/>
    <w:p>
      <w:pPr>
        <w:pStyle w:val="Heading3"/>
      </w:pPr>
      <w:r>
        <w:t xml:space="preserve">NVIDIA laid out a full cloud-to-robot stack</w:t>
      </w:r>
    </w:p>
    <w:p>
      <w:pPr>
        <w:pStyle w:val="FirstParagraph"/>
      </w:pPr>
      <w:r>
        <w:t xml:space="preserve">At GTC, NVIDIA described the next generation of robots as</w:t>
      </w:r>
      <w:r>
        <w:t xml:space="preserve"> </w:t>
      </w:r>
      <w:r>
        <w:t xml:space="preserve">“</w:t>
      </w:r>
      <w:r>
        <w:t xml:space="preserve">generalist-specialists</w:t>
      </w:r>
      <w:r>
        <w:t xml:space="preserve">”</w:t>
      </w:r>
      <w:r>
        <w:t xml:space="preserve"> </w:t>
      </w:r>
      <w:r>
        <w:t xml:space="preserve">powered by reasoning vision-language-action models and pointed to the open Isaac platform as the stack for building them [2]. The stack spans data capture and augmentation with NuRec, Isaac Teleop, and the Physical AI Data Factory Blueprint; simulation and evaluation in Isaac Sim, Isaac Lab 3.0, and Lab-Arena; deployment on Jetson with runtime libraries like cuVSLAM; and research assets including SOMA-X, GEAR-SONIC, GR00T X-Embodiment, and BONES-SEED [2].</w:t>
      </w:r>
    </w:p>
    <w:p>
      <w:pPr>
        <w:pStyle w:val="BodyText"/>
      </w:pPr>
      <w:r>
        <w:rPr>
          <w:iCs/>
          <w:i/>
        </w:rPr>
        <w:t xml:space="preserve">Why it matters:</w:t>
      </w:r>
      <w:r>
        <w:t xml:space="preserve"> </w:t>
      </w:r>
      <w:r>
        <w:t xml:space="preserve">NVIDIA is trying to make robotics development look like a continuous AI software pipeline rather than a collection of disconnected tools. That matters because sim-to-real workflows are becoming central to how physical AI gets built and evaluated [2].</w:t>
      </w:r>
    </w:p>
    <w:bookmarkEnd w:id="26"/>
    <w:bookmarkStart w:id="27" w:name="Xd4e4bd70ca274e8e08359973326c84b92dc5fe7"/>
    <w:p>
      <w:pPr>
        <w:pStyle w:val="Heading3"/>
      </w:pPr>
      <w:r>
        <w:t xml:space="preserve">Healthcare and banking both showed more concrete AI adoption</w:t>
      </w:r>
    </w:p>
    <w:p>
      <w:pPr>
        <w:pStyle w:val="FirstParagraph"/>
      </w:pPr>
      <w:r>
        <w:t xml:space="preserve">Latent Health said it raised $80 million to build a clinical reasoning engine for patient-data review, drug-criteria interpretation, evidence extraction, and workflow orchestration; the company says it is used by more than 45 major U.S. health systems, has helped more than 2 million patients access medications faster, and has reduced denials by more than 30% [3]. Separately, Sakana AI and Mitsubishi UFJ Bank said their AI Lending Expert has moved into a real-case verification phase, with the system designed to capture veteran bankers’ implicit knowledge and improved using roughly 1,500 pieces of human feedback [4, 20].</w:t>
      </w:r>
    </w:p>
    <w:p>
      <w:pPr>
        <w:pStyle w:val="BodyText"/>
      </w:pPr>
      <w:r>
        <w:rPr>
          <w:iCs/>
          <w:i/>
        </w:rPr>
        <w:t xml:space="preserve">Why it matters:</w:t>
      </w:r>
      <w:r>
        <w:t xml:space="preserve"> </w:t>
      </w:r>
      <w:r>
        <w:t xml:space="preserve">These are strong deployment signals in regulated settings. The common pattern is AI being framed as a reasoning and workflow layer inside high-stakes institutions, not just a general-purpose assistant [3, 20].</w:t>
      </w:r>
    </w:p>
    <w:bookmarkEnd w:id="27"/>
    <w:bookmarkEnd w:id="28"/>
    <w:bookmarkStart w:id="30" w:name="research-signal-to-watch"/>
    <w:p>
      <w:pPr>
        <w:pStyle w:val="Heading2"/>
      </w:pPr>
      <w:r>
        <w:t xml:space="preserve">Research signal to watch</w:t>
      </w:r>
    </w:p>
    <w:bookmarkStart w:id="29" w:name="X38a00e1e2c6e2f83552258b8921a04fde9b0a87"/>
    <w:p>
      <w:pPr>
        <w:pStyle w:val="Heading3"/>
      </w:pPr>
      <w:r>
        <w:t xml:space="preserve">Marin is turning scaling-law work into a falsifiable test</w:t>
      </w:r>
    </w:p>
    <w:p>
      <w:pPr>
        <w:pStyle w:val="FirstParagraph"/>
      </w:pPr>
      <w:r>
        <w:t xml:space="preserve">Percy Liang said Marin has trained models up to 1e22 FLOPs and preregistered a prediction for loss at 1e23 FLOPs on GitHub before the larger run finishes, with the goal of finding a training recipe that scales reliably rather than just a single model [21, 22]. He linked the work to Delphi, described as a modernized version of EleutherAI’s Pythia, which he said has been valuable for understanding language models and is due for a refresh [22, 23].</w:t>
      </w:r>
    </w:p>
    <w:p>
      <w:pPr>
        <w:pStyle w:val="BodyText"/>
      </w:pPr>
      <w:r>
        <w:rPr>
          <w:iCs/>
          <w:i/>
        </w:rPr>
        <w:t xml:space="preserve">Why it matters:</w:t>
      </w:r>
      <w:r>
        <w:t xml:space="preserve"> </w:t>
      </w:r>
      <w:r>
        <w:t xml:space="preserve">The interesting part is the method as much as the scale. Preregistering the prediction makes the scaling-law claim testable, which is a useful signal in a field where large-model results are often discussed only after the fact [21, 22].</w:t>
      </w:r>
    </w:p>
    <w:bookmarkEnd w:id="29"/>
    <w:bookmarkEnd w:id="30"/>
    <w:bookmarkStart w:id="55" w:name="bottom-line"/>
    <w:p>
      <w:pPr>
        <w:pStyle w:val="Heading2"/>
      </w:pPr>
      <w:r>
        <w:t xml:space="preserve">Bottom line</w:t>
      </w:r>
    </w:p>
    <w:p>
      <w:pPr>
        <w:pStyle w:val="FirstParagraph"/>
      </w:pPr>
      <w:r>
        <w:t xml:space="preserve">Today’s news had a consistent shape: more AI is arriving as a concrete system for design, robotics, clinical work, and financial workflows [1, 2, 3, 4]. But the strongest reminder from users and commentators was that reliability, economic impact, and human agency are still the terms on which many people will judge whether these systems are actually useful [5, 12, 14].</w:t>
      </w:r>
    </w:p>
    <w:p>
      <w:r>
        <w:pict>
          <v:rect style="width:0;height:1.5pt" o:hralign="center" o:hrstd="t" o:hr="t"/>
        </w:pict>
      </w:r>
    </w:p>
    <w:bookmarkStart w:id="54" w:name="sources"/>
    <w:p>
      <w:pPr>
        <w:pStyle w:val="Heading3"/>
      </w:pPr>
      <w:r>
        <w:t xml:space="preserve">Sources</w:t>
      </w:r>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@GoogleLabs</w:t>
        </w:r>
      </w:hyperlink>
    </w:p>
    <w:p>
      <w:pPr>
        <w:numPr>
          <w:ilvl w:val="0"/>
          <w:numId w:val="1001"/>
        </w:numPr>
        <w:pStyle w:val="Compact"/>
      </w:pPr>
      <w:hyperlink r:id="rId32">
        <w:r>
          <w:rPr>
            <w:rStyle w:val="Hyperlink"/>
          </w:rPr>
          <w:t xml:space="preserve">From Simulation to Production: How to Build Robots With 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@latent_health</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@jackclarkSF</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@jackclarkSF</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@jaredlcm</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@testerlabor</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@percyliang</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@percyliang</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@percyliang</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blogs.nvidia.com/blog/build-robots-with-ai" TargetMode="External" /><Relationship Type="http://schemas.openxmlformats.org/officeDocument/2006/relationships/hyperlink" Id="rId36" Target="https://x.com/AnthropicAI/status/2034302152945144166" TargetMode="External" /><Relationship Type="http://schemas.openxmlformats.org/officeDocument/2006/relationships/hyperlink" Id="rId37" Target="https://x.com/AnthropicAI/status/2034302154618610174" TargetMode="External" /><Relationship Type="http://schemas.openxmlformats.org/officeDocument/2006/relationships/hyperlink" Id="rId38" Target="https://x.com/AnthropicAI/status/2034302157307220229" TargetMode="External" /><Relationship Type="http://schemas.openxmlformats.org/officeDocument/2006/relationships/hyperlink" Id="rId39" Target="https://x.com/AnthropicAI/status/2034302159303721097" TargetMode="External" /><Relationship Type="http://schemas.openxmlformats.org/officeDocument/2006/relationships/hyperlink" Id="rId35" Target="https://x.com/AnthropicAI/status/2034302161514082462" TargetMode="External" /><Relationship Type="http://schemas.openxmlformats.org/officeDocument/2006/relationships/hyperlink" Id="rId40" Target="https://x.com/AnthropicAI/status/2034302165913862443" TargetMode="External" /><Relationship Type="http://schemas.openxmlformats.org/officeDocument/2006/relationships/hyperlink" Id="rId44" Target="https://x.com/GaryMarcus/status/2034378956875694313" TargetMode="External" /><Relationship Type="http://schemas.openxmlformats.org/officeDocument/2006/relationships/hyperlink" Id="rId31" Target="https://x.com/GoogleLabs/status/2034337527293944228" TargetMode="External" /><Relationship Type="http://schemas.openxmlformats.org/officeDocument/2006/relationships/hyperlink" Id="rId45" Target="https://x.com/OfficialLoganK/status/2034309073651347821" TargetMode="External" /><Relationship Type="http://schemas.openxmlformats.org/officeDocument/2006/relationships/hyperlink" Id="rId34" Target="https://x.com/SakanaAILabs/status/2034501346163073354" TargetMode="External" /><Relationship Type="http://schemas.openxmlformats.org/officeDocument/2006/relationships/hyperlink" Id="rId47" Target="https://x.com/XFreeze/status/2034390982024982807" TargetMode="External" /><Relationship Type="http://schemas.openxmlformats.org/officeDocument/2006/relationships/hyperlink" Id="rId49" Target="https://x.com/XFreeze/status/2034441910899855809" TargetMode="External" /><Relationship Type="http://schemas.openxmlformats.org/officeDocument/2006/relationships/hyperlink" Id="rId48" Target="https://x.com/elonmusk/status/2034264755758858526" TargetMode="External" /><Relationship Type="http://schemas.openxmlformats.org/officeDocument/2006/relationships/hyperlink" Id="rId50" Target="https://x.com/hardmaru/status/2034501463838535995" TargetMode="External" /><Relationship Type="http://schemas.openxmlformats.org/officeDocument/2006/relationships/hyperlink" Id="rId41" Target="https://x.com/jackclarkSF/status/2034328878336888850" TargetMode="External" /><Relationship Type="http://schemas.openxmlformats.org/officeDocument/2006/relationships/hyperlink" Id="rId42" Target="https://x.com/jackclarkSF/status/2034328886255751300" TargetMode="External" /><Relationship Type="http://schemas.openxmlformats.org/officeDocument/2006/relationships/hyperlink" Id="rId43" Target="https://x.com/jaredlcm/status/2034297982926090518" TargetMode="External" /><Relationship Type="http://schemas.openxmlformats.org/officeDocument/2006/relationships/hyperlink" Id="rId33" Target="https://x.com/latent_health/status/2034318375099453634" TargetMode="External" /><Relationship Type="http://schemas.openxmlformats.org/officeDocument/2006/relationships/hyperlink" Id="rId53" Target="https://x.com/percyliang/status/1928475590476406822" TargetMode="External" /><Relationship Type="http://schemas.openxmlformats.org/officeDocument/2006/relationships/hyperlink" Id="rId51" Target="https://x.com/percyliang/status/2034367256277533100" TargetMode="External" /><Relationship Type="http://schemas.openxmlformats.org/officeDocument/2006/relationships/hyperlink" Id="rId52" Target="https://x.com/percyliang/status/2034367259150602676" TargetMode="External" /><Relationship Type="http://schemas.openxmlformats.org/officeDocument/2006/relationships/hyperlink" Id="rId46" Target="https://x.com/testerlabor/status/2034295902098043144" TargetMode="External" /></Relationships>
</file>

<file path=word/_rels/footnotes.xml.rels><?xml version="1.0" encoding="UTF-8"?><Relationships xmlns="http://schemas.openxmlformats.org/package/2006/relationships"><Relationship Type="http://schemas.openxmlformats.org/officeDocument/2006/relationships/hyperlink" Id="rId32" Target="https://blogs.nvidia.com/blog/build-robots-with-ai" TargetMode="External" /><Relationship Type="http://schemas.openxmlformats.org/officeDocument/2006/relationships/hyperlink" Id="rId36" Target="https://x.com/AnthropicAI/status/2034302152945144166" TargetMode="External" /><Relationship Type="http://schemas.openxmlformats.org/officeDocument/2006/relationships/hyperlink" Id="rId37" Target="https://x.com/AnthropicAI/status/2034302154618610174" TargetMode="External" /><Relationship Type="http://schemas.openxmlformats.org/officeDocument/2006/relationships/hyperlink" Id="rId38" Target="https://x.com/AnthropicAI/status/2034302157307220229" TargetMode="External" /><Relationship Type="http://schemas.openxmlformats.org/officeDocument/2006/relationships/hyperlink" Id="rId39" Target="https://x.com/AnthropicAI/status/2034302159303721097" TargetMode="External" /><Relationship Type="http://schemas.openxmlformats.org/officeDocument/2006/relationships/hyperlink" Id="rId35" Target="https://x.com/AnthropicAI/status/2034302161514082462" TargetMode="External" /><Relationship Type="http://schemas.openxmlformats.org/officeDocument/2006/relationships/hyperlink" Id="rId40" Target="https://x.com/AnthropicAI/status/2034302165913862443" TargetMode="External" /><Relationship Type="http://schemas.openxmlformats.org/officeDocument/2006/relationships/hyperlink" Id="rId44" Target="https://x.com/GaryMarcus/status/2034378956875694313" TargetMode="External" /><Relationship Type="http://schemas.openxmlformats.org/officeDocument/2006/relationships/hyperlink" Id="rId31" Target="https://x.com/GoogleLabs/status/2034337527293944228" TargetMode="External" /><Relationship Type="http://schemas.openxmlformats.org/officeDocument/2006/relationships/hyperlink" Id="rId45" Target="https://x.com/OfficialLoganK/status/2034309073651347821" TargetMode="External" /><Relationship Type="http://schemas.openxmlformats.org/officeDocument/2006/relationships/hyperlink" Id="rId34" Target="https://x.com/SakanaAILabs/status/2034501346163073354" TargetMode="External" /><Relationship Type="http://schemas.openxmlformats.org/officeDocument/2006/relationships/hyperlink" Id="rId47" Target="https://x.com/XFreeze/status/2034390982024982807" TargetMode="External" /><Relationship Type="http://schemas.openxmlformats.org/officeDocument/2006/relationships/hyperlink" Id="rId49" Target="https://x.com/XFreeze/status/2034441910899855809" TargetMode="External" /><Relationship Type="http://schemas.openxmlformats.org/officeDocument/2006/relationships/hyperlink" Id="rId48" Target="https://x.com/elonmusk/status/2034264755758858526" TargetMode="External" /><Relationship Type="http://schemas.openxmlformats.org/officeDocument/2006/relationships/hyperlink" Id="rId50" Target="https://x.com/hardmaru/status/2034501463838535995" TargetMode="External" /><Relationship Type="http://schemas.openxmlformats.org/officeDocument/2006/relationships/hyperlink" Id="rId41" Target="https://x.com/jackclarkSF/status/2034328878336888850" TargetMode="External" /><Relationship Type="http://schemas.openxmlformats.org/officeDocument/2006/relationships/hyperlink" Id="rId42" Target="https://x.com/jackclarkSF/status/2034328886255751300" TargetMode="External" /><Relationship Type="http://schemas.openxmlformats.org/officeDocument/2006/relationships/hyperlink" Id="rId43" Target="https://x.com/jaredlcm/status/2034297982926090518" TargetMode="External" /><Relationship Type="http://schemas.openxmlformats.org/officeDocument/2006/relationships/hyperlink" Id="rId33" Target="https://x.com/latent_health/status/2034318375099453634" TargetMode="External" /><Relationship Type="http://schemas.openxmlformats.org/officeDocument/2006/relationships/hyperlink" Id="rId53" Target="https://x.com/percyliang/status/1928475590476406822" TargetMode="External" /><Relationship Type="http://schemas.openxmlformats.org/officeDocument/2006/relationships/hyperlink" Id="rId51" Target="https://x.com/percyliang/status/2034367256277533100" TargetMode="External" /><Relationship Type="http://schemas.openxmlformats.org/officeDocument/2006/relationships/hyperlink" Id="rId52" Target="https://x.com/percyliang/status/2034367259150602676" TargetMode="External" /><Relationship Type="http://schemas.openxmlformats.org/officeDocument/2006/relationships/hyperlink" Id="rId46" Target="https://x.com/testerlabor/status/20342959020980431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81,000-User Study, Google’s Stitch Launch, and AI’s Move Into Real Workflows</dc:title>
  <dc:creator>AI News Digest</dc:creator>
  <cp:keywords/>
  <dcterms:created xsi:type="dcterms:W3CDTF">2026-03-19T20:17:58Z</dcterms:created>
  <dcterms:modified xsi:type="dcterms:W3CDTF">2026-03-19T20:17:58Z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