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Anthropic's Global Workspace Paper Leads Today's High-Signal Learning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2026-07-08</w:t>
      </w:r>
    </w:p>
    <w:bookmarkStart w:id="41" w:name="X1077d67ad9eabac3e19773740a88a93769c5bf5"/>
    <w:p>
      <w:pPr>
        <w:pStyle w:val="Heading1"/>
      </w:pPr>
      <w:r>
        <w:t xml:space="preserve">Anthropic’s Global Workspace Paper Leads Today’s High-Signal Learning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8, 2026</w:t>
      </w:r>
    </w:p>
    <w:p>
      <w:pPr>
        <w:pStyle w:val="BodyText"/>
      </w:pPr>
      <w:r>
        <w:t xml:space="preserve">The strongest signal today was Tobi Lutke’s endorsement of Anthropic’s</w:t>
      </w:r>
      <w:r>
        <w:t xml:space="preserve"> </w:t>
      </w:r>
      <w:r>
        <w:t xml:space="preserve">“</w:t>
      </w:r>
      <w:r>
        <w:t xml:space="preserve">A global workspace in language models.</w:t>
      </w:r>
      <w:r>
        <w:t xml:space="preserve">”</w:t>
      </w:r>
      <w:r>
        <w:t xml:space="preserve"> </w:t>
      </w:r>
      <w:r>
        <w:t xml:space="preserve">Around it sat a set of books and media recommendations that founders tied to lasting shifts in how they think about consciousness, leverage, media authority, strategy, and career direction.</w:t>
      </w:r>
    </w:p>
    <w:bookmarkStart w:id="21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The strongest single signal today was Anthropic’s</w:t>
      </w:r>
      <w:r>
        <w:t xml:space="preserve"> </w:t>
      </w:r>
      <w:r>
        <w:rPr>
          <w:iCs/>
          <w:i/>
        </w:rPr>
        <w:t xml:space="preserve">A global workspace in language models</w:t>
      </w:r>
      <w:r>
        <w:t xml:space="preserve">. It stood out because the recommendation was unusually direct and the core claim was specific: Anthropic says only a tiny fraction of thoughts are consciously accessible in the brain, and found a similar divide inside Claude [1]. Tobi Lutke amplified it with a simple verdict [2]:</w:t>
      </w:r>
    </w:p>
    <w:p>
      <w:pPr>
        <w:pStyle w:val="BlockText"/>
      </w:pPr>
      <w:r>
        <w:t xml:space="preserve">“</w:t>
      </w:r>
      <w:r>
        <w:t xml:space="preserve">astonishing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A global workspace in language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paper/video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AnthropicAI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Anthropic X post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Tobi Lutke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work compares conscious accessibility in human thought with a similar internal divide inside Claude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the clearest current-technical recommendation in today’s set, with both a concrete interpretability claim and a strong endorsement [2]</w:t>
      </w:r>
    </w:p>
    <w:bookmarkEnd w:id="21"/>
    <w:bookmarkStart w:id="28" w:name="X562566de559ebec24a84ae6afbcb4334c3c685a"/>
    <w:p>
      <w:pPr>
        <w:pStyle w:val="Heading2"/>
      </w:pPr>
      <w:r>
        <w:t xml:space="preserve">Books people explicitly tied to major shifts in thinking</w:t>
      </w:r>
    </w:p>
    <w:bookmarkStart w:id="23" w:name="godel-escher-bach"/>
    <w:p>
      <w:pPr>
        <w:pStyle w:val="Heading3"/>
      </w:pPr>
      <w:r>
        <w:rPr>
          <w:iCs/>
          <w:i/>
        </w:rPr>
        <w:t xml:space="preserve">Godel, Escher, Bach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Douglas Hofstadter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book URL was not provided in source notes; discussed in</w:t>
      </w:r>
      <w:r>
        <w:t xml:space="preserve"> </w:t>
      </w:r>
      <w:hyperlink r:id="rId22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Chris Dixon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Dixon said it tied together computers, philosophy, and music, broadened his horizons, and helped lead him to major in philosophy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one of the strongest</w:t>
      </w:r>
      <w:r>
        <w:t xml:space="preserve"> </w:t>
      </w:r>
      <w:r>
        <w:t xml:space="preserve">“</w:t>
      </w:r>
      <w:r>
        <w:t xml:space="preserve">this changed my intellectual path</w:t>
      </w:r>
      <w:r>
        <w:t xml:space="preserve">”</w:t>
      </w:r>
      <w:r>
        <w:t xml:space="preserve"> </w:t>
      </w:r>
      <w:r>
        <w:t xml:space="preserve">endorsements in the set [3]</w:t>
      </w:r>
    </w:p>
    <w:bookmarkEnd w:id="23"/>
    <w:bookmarkStart w:id="25" w:name="the-4-hour-workweek"/>
    <w:p>
      <w:pPr>
        <w:pStyle w:val="Heading3"/>
      </w:pPr>
      <w:r>
        <w:rPr>
          <w:iCs/>
          <w:i/>
        </w:rPr>
        <w:t xml:space="preserve">The 4-Hour Workweek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Tim Ferriss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book URL was not provided in source notes; discussed in</w:t>
      </w:r>
      <w:r>
        <w:t xml:space="preserve"> </w:t>
      </w:r>
      <w:hyperlink r:id="rId24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Rob Fraser 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Fraser said he read or listened to it at a moment when he felt he was being pulled further down a path he did not want to stay on 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was tied to a real career inflection point, not casual book-list name-dropping [4]</w:t>
      </w:r>
    </w:p>
    <w:bookmarkEnd w:id="25"/>
    <w:bookmarkStart w:id="26" w:name="sapiens"/>
    <w:p>
      <w:pPr>
        <w:pStyle w:val="Heading3"/>
      </w:pPr>
      <w:r>
        <w:rPr>
          <w:iCs/>
          <w:i/>
        </w:rPr>
        <w:t xml:space="preserve">Sapiens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book URL was not provided in source notes; discussed in</w:t>
      </w:r>
      <w:r>
        <w:t xml:space="preserve"> </w:t>
      </w:r>
      <w:hyperlink r:id="rId22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Chris Dixon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Dixon called it a</w:t>
      </w:r>
      <w:r>
        <w:t xml:space="preserve"> </w:t>
      </w:r>
      <w:r>
        <w:t xml:space="preserve">“</w:t>
      </w:r>
      <w:r>
        <w:t xml:space="preserve">really good book</w:t>
      </w:r>
      <w:r>
        <w:t xml:space="preserve">”</w:t>
      </w:r>
      <w:r>
        <w:t xml:space="preserve"> </w:t>
      </w:r>
      <w:r>
        <w:t xml:space="preserve">and said he highly recommends it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the clearest general-interest book recommendation in his cluster [3]</w:t>
      </w:r>
    </w:p>
    <w:bookmarkEnd w:id="26"/>
    <w:bookmarkStart w:id="27" w:name="Xc244fc43863c4873f7bccdb3e0111cc684fb9a0"/>
    <w:p>
      <w:pPr>
        <w:pStyle w:val="Heading3"/>
      </w:pPr>
      <w:r>
        <w:t xml:space="preserve">Daniel Dennett, including</w:t>
      </w:r>
      <w:r>
        <w:t xml:space="preserve"> </w:t>
      </w:r>
      <w:r>
        <w:rPr>
          <w:iCs/>
          <w:i/>
        </w:rPr>
        <w:t xml:space="preserve">Consciousness Explained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Book/author cluster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Daniel Dennett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URLs were not provided in source notes; discussed in</w:t>
      </w:r>
      <w:r>
        <w:t xml:space="preserve"> </w:t>
      </w:r>
      <w:hyperlink r:id="rId22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Chris Dixon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Dixon recommended</w:t>
      </w:r>
      <w:r>
        <w:t xml:space="preserve"> </w:t>
      </w:r>
      <w:r>
        <w:t xml:space="preserve">“</w:t>
      </w:r>
      <w:r>
        <w:t xml:space="preserve">anything</w:t>
      </w:r>
      <w:r>
        <w:t xml:space="preserve">”</w:t>
      </w:r>
      <w:r>
        <w:t xml:space="preserve"> </w:t>
      </w:r>
      <w:r>
        <w:t xml:space="preserve">by Dennett and named</w:t>
      </w:r>
      <w:r>
        <w:t xml:space="preserve"> </w:t>
      </w:r>
      <w:r>
        <w:rPr>
          <w:iCs/>
          <w:i/>
        </w:rPr>
        <w:t xml:space="preserve">Consciousness Explained</w:t>
      </w:r>
      <w:r>
        <w:t xml:space="preserve"> </w:t>
      </w:r>
      <w:r>
        <w:t xml:space="preserve">specifically [3]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an explicit pointer toward philosophy-of-mind reading from someone whose own thinking was shaped by that lane [3]</w:t>
      </w:r>
    </w:p>
    <w:bookmarkEnd w:id="27"/>
    <w:bookmarkEnd w:id="28"/>
    <w:bookmarkStart w:id="32" w:name="Xc4a52bdb2c4f76d8fc4dda0e78b89f48302683d"/>
    <w:p>
      <w:pPr>
        <w:pStyle w:val="Heading2"/>
      </w:pPr>
      <w:r>
        <w:t xml:space="preserve">Two systems-level books on truth and record-keeping</w:t>
      </w:r>
    </w:p>
    <w:bookmarkStart w:id="30" w:name="the-gray-lady-woke"/>
    <w:p>
      <w:pPr>
        <w:pStyle w:val="Heading3"/>
      </w:pPr>
      <w:r>
        <w:rPr>
          <w:iCs/>
          <w:i/>
        </w:rPr>
        <w:t xml:space="preserve">The Gray Lady Woke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Ashley Rinsberg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book URL was not provided in source notes; discussed in</w:t>
      </w:r>
      <w:r>
        <w:t xml:space="preserve"> </w:t>
      </w:r>
      <w:hyperlink r:id="rId29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Balaji Srinivasan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Balaji said it belongs in his top five recommendations and described it as a book that goes through the New York Times archives while challenging the</w:t>
      </w:r>
      <w:r>
        <w:t xml:space="preserve"> </w:t>
      </w:r>
      <w:r>
        <w:t xml:space="preserve">“</w:t>
      </w:r>
      <w:r>
        <w:t xml:space="preserve">paper of record</w:t>
      </w:r>
      <w:r>
        <w:t xml:space="preserve">”</w:t>
      </w:r>
      <w:r>
        <w:t xml:space="preserve"> </w:t>
      </w:r>
      <w:r>
        <w:t xml:space="preserve">model and authority-based claims to truth 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recommended as a way to think about media power, institutional truth claims, and the shift from authority to claims people can check for themselves [5]</w:t>
      </w:r>
    </w:p>
    <w:bookmarkEnd w:id="30"/>
    <w:bookmarkStart w:id="31" w:name="the-truth-machine"/>
    <w:p>
      <w:pPr>
        <w:pStyle w:val="Heading3"/>
      </w:pPr>
      <w:r>
        <w:rPr>
          <w:iCs/>
          <w:i/>
        </w:rPr>
        <w:t xml:space="preserve">The Truth Machine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Michael J. Casey and Paul Vigna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book URL was not provided in source notes; discussed in</w:t>
      </w:r>
      <w:r>
        <w:t xml:space="preserve"> </w:t>
      </w:r>
      <w:hyperlink r:id="rId29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Balaji Srinivasan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Balaji said it gives a pop-culture explanation of blockchain-style</w:t>
      </w:r>
      <w:r>
        <w:t xml:space="preserve"> </w:t>
      </w:r>
      <w:r>
        <w:t xml:space="preserve">“</w:t>
      </w:r>
      <w:r>
        <w:t xml:space="preserve">ledger of record</w:t>
      </w:r>
      <w:r>
        <w:t xml:space="preserve">”</w:t>
      </w:r>
      <w:r>
        <w:t xml:space="preserve"> </w:t>
      </w:r>
      <w:r>
        <w:t xml:space="preserve">concepts that many people still do not fully grasp [5]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positioned as an accessible entry point into how control over databases shapes what gets recorded, edited, and retrieved [5]</w:t>
      </w:r>
    </w:p>
    <w:bookmarkEnd w:id="31"/>
    <w:bookmarkEnd w:id="32"/>
    <w:bookmarkStart w:id="36" w:name="ongoing-sources-and-media"/>
    <w:p>
      <w:pPr>
        <w:pStyle w:val="Heading2"/>
      </w:pPr>
      <w:r>
        <w:t xml:space="preserve">Ongoing sources and media</w:t>
      </w:r>
    </w:p>
    <w:bookmarkStart w:id="34" w:name="naval-podcast-on-leverage"/>
    <w:p>
      <w:pPr>
        <w:pStyle w:val="Heading3"/>
      </w:pPr>
      <w:r>
        <w:t xml:space="preserve">Naval podcast on leverage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Naval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show or episode URL was not provided in source notes; recommendation came in</w:t>
      </w:r>
      <w:r>
        <w:t xml:space="preserve"> </w:t>
      </w:r>
      <w:hyperlink r:id="rId33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Ryan Hoover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Hoover pointed listeners to Naval’s discussion of leverage while talking about building multiple parallel things that create money or impact without simply trading time for income [6]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came with a concrete reason to listen: understanding leverage as a way to stop being paid purely for time [6]</w:t>
      </w:r>
    </w:p>
    <w:bookmarkEnd w:id="34"/>
    <w:bookmarkStart w:id="35" w:name="stratechery"/>
    <w:p>
      <w:pPr>
        <w:pStyle w:val="Heading3"/>
      </w:pPr>
      <w:r>
        <w:rPr>
          <w:iCs/>
          <w:i/>
        </w:rPr>
        <w:t xml:space="preserve">Stratechery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Newsletter/blog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Ben Thompson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URL was not provided in source notes; discussed in</w:t>
      </w:r>
      <w:r>
        <w:t xml:space="preserve"> </w:t>
      </w:r>
      <w:hyperlink r:id="rId22">
        <w:r>
          <w:rPr>
            <w:rStyle w:val="Hyperlink"/>
          </w:rPr>
          <w:t xml:space="preserve">this interview</w:t>
        </w:r>
      </w:hyperlink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Chris Dixon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Dixon called Ben Thompson</w:t>
      </w:r>
      <w:r>
        <w:t xml:space="preserve"> </w:t>
      </w:r>
      <w:r>
        <w:t xml:space="preserve">“</w:t>
      </w:r>
      <w:r>
        <w:t xml:space="preserve">incredibly brilliant</w:t>
      </w:r>
      <w:r>
        <w:t xml:space="preserve">”</w:t>
      </w:r>
      <w:r>
        <w:t xml:space="preserve"> </w:t>
      </w:r>
      <w:r>
        <w:t xml:space="preserve">and singled out Stratechery by name [3]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was one of the few ongoing written sources, not books, to get direct praise today [3]</w:t>
      </w:r>
    </w:p>
    <w:bookmarkEnd w:id="35"/>
    <w:bookmarkEnd w:id="36"/>
    <w:bookmarkStart w:id="40" w:name="pattern-behind-the-days-best-picks"/>
    <w:p>
      <w:pPr>
        <w:pStyle w:val="Heading2"/>
      </w:pPr>
      <w:r>
        <w:t xml:space="preserve">Pattern behind the day’s best picks</w:t>
      </w:r>
    </w:p>
    <w:p>
      <w:pPr>
        <w:pStyle w:val="FirstParagraph"/>
      </w:pPr>
      <w:r>
        <w:t xml:space="preserve">Patrick O’Shaughnessy highlighted Jeremy Giffon’s idea of the</w:t>
      </w:r>
      <w:r>
        <w:t xml:space="preserve"> </w:t>
      </w:r>
      <w:r>
        <w:t xml:space="preserve">“</w:t>
      </w:r>
      <w:r>
        <w:t xml:space="preserve">billion dollar PDF</w:t>
      </w:r>
      <w:r>
        <w:t xml:space="preserve">”</w:t>
      </w:r>
      <w:r>
        <w:t xml:space="preserve">: documents that crystallize an idea at exactly the right moment, set the narrative for an era, and then attract billions of dollars around them [7].</w:t>
      </w:r>
    </w:p>
    <w:p>
      <w:pPr>
        <w:pStyle w:val="BlockText"/>
      </w:pPr>
      <w:r>
        <w:t xml:space="preserve">“</w:t>
      </w:r>
      <w:r>
        <w:t xml:space="preserve">Every so often someone crystallizes an idea at just the right moment. It sets the narrative for that era and billions of dollars organize around it.</w:t>
      </w:r>
      <w:r>
        <w:t xml:space="preserve">”</w:t>
      </w:r>
      <w:r>
        <w:t xml:space="preserve"> </w:t>
      </w:r>
      <w:r>
        <w:t xml:space="preserve">[7]</w:t>
      </w:r>
    </w:p>
    <w:p>
      <w:pPr>
        <w:pStyle w:val="FirstParagraph"/>
      </w:pPr>
      <w:r>
        <w:t xml:space="preserve">The examples he named were the Bitcoin white paper,</w:t>
      </w:r>
      <w:r>
        <w:t xml:space="preserve"> </w:t>
      </w:r>
      <w:r>
        <w:rPr>
          <w:iCs/>
          <w:i/>
        </w:rPr>
        <w:t xml:space="preserve">Situational Awareness</w:t>
      </w:r>
      <w:r>
        <w:t xml:space="preserve">,</w:t>
      </w:r>
      <w:r>
        <w:t xml:space="preserve"> </w:t>
      </w:r>
      <w:r>
        <w:rPr>
          <w:iCs/>
          <w:i/>
        </w:rPr>
        <w:t xml:space="preserve">Attention Is All You Need</w:t>
      </w:r>
      <w:r>
        <w:t xml:space="preserve">, Brian Arthur’s</w:t>
      </w:r>
      <w:r>
        <w:t xml:space="preserve"> </w:t>
      </w:r>
      <w:r>
        <w:rPr>
          <w:iCs/>
          <w:i/>
        </w:rPr>
        <w:t xml:space="preserve">Increasing Returns</w:t>
      </w:r>
      <w:r>
        <w:t xml:space="preserve">, and</w:t>
      </w:r>
      <w:r>
        <w:t xml:space="preserve"> </w:t>
      </w:r>
      <w:r>
        <w:rPr>
          <w:iCs/>
          <w:i/>
        </w:rPr>
        <w:t xml:space="preserve">Software is Eating the World</w:t>
      </w:r>
      <w:r>
        <w:t xml:space="preserve"> </w:t>
      </w:r>
      <w:r>
        <w:t xml:space="preserve">[7]. That was the clearest meta-framework in today’s notes: the most valuable resources were not just informative; they were durable narrative-setting texts [7]</w:t>
      </w:r>
    </w:p>
    <w:p>
      <w:r>
        <w:pict>
          <v:rect style="width:0;height:1.5pt" o:hralign="center" o:hrstd="t" o:hr="t"/>
        </w:pict>
      </w:r>
    </w:p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10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@tobi</w:t>
        </w:r>
      </w:hyperlink>
    </w:p>
    <w:p>
      <w:pPr>
        <w:numPr>
          <w:ilvl w:val="0"/>
          <w:numId w:val="1010"/>
        </w:numPr>
        <w:pStyle w:val="Compact"/>
      </w:pPr>
      <w:hyperlink r:id="rId22">
        <w:r>
          <w:rPr>
            <w:rStyle w:val="Hyperlink"/>
          </w:rPr>
          <w:t xml:space="preserve">#5 Chris Dixon: The State of Venture Capital</w:t>
        </w:r>
      </w:hyperlink>
    </w:p>
    <w:p>
      <w:pPr>
        <w:numPr>
          <w:ilvl w:val="0"/>
          <w:numId w:val="1010"/>
        </w:numPr>
        <w:pStyle w:val="Compact"/>
      </w:pPr>
      <w:hyperlink r:id="rId24">
        <w:r>
          <w:rPr>
            <w:rStyle w:val="Hyperlink"/>
          </w:rPr>
          <w:t xml:space="preserve">Rob Fraser: The Power of Focus</w:t>
        </w:r>
      </w:hyperlink>
    </w:p>
    <w:p>
      <w:pPr>
        <w:numPr>
          <w:ilvl w:val="0"/>
          <w:numId w:val="1010"/>
        </w:numPr>
        <w:pStyle w:val="Compact"/>
      </w:pPr>
      <w:hyperlink r:id="rId29">
        <w:r>
          <w:rPr>
            <w:rStyle w:val="Hyperlink"/>
          </w:rPr>
          <w:t xml:space="preserve">E48: The role of decentralization, China/US break down &amp; more with Bestie Guestie Balaji Srinivasan</w:t>
        </w:r>
      </w:hyperlink>
    </w:p>
    <w:p>
      <w:pPr>
        <w:numPr>
          <w:ilvl w:val="0"/>
          <w:numId w:val="1010"/>
        </w:numPr>
        <w:pStyle w:val="Compact"/>
      </w:pPr>
      <w:hyperlink r:id="rId33">
        <w:r>
          <w:rPr>
            <w:rStyle w:val="Hyperlink"/>
          </w:rPr>
          <w:t xml:space="preserve">#4 - How Product Hunt’s Ryan Hoover Built A $20M Community From Scratch</w:t>
        </w:r>
      </w:hyperlink>
    </w:p>
    <w:p>
      <w:pPr>
        <w:numPr>
          <w:ilvl w:val="0"/>
          <w:numId w:val="1010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www.youtube.com/watch?v=GJr1rmB3-OA" TargetMode="External" /><Relationship Type="http://schemas.openxmlformats.org/officeDocument/2006/relationships/hyperlink" Id="rId24" Target="https://www.youtube.com/watch?v=Kl1RPYWB9Es" TargetMode="External" /><Relationship Type="http://schemas.openxmlformats.org/officeDocument/2006/relationships/hyperlink" Id="rId29" Target="https://www.youtube.com/watch?v=S_DlkRlGCJQ" TargetMode="External" /><Relationship Type="http://schemas.openxmlformats.org/officeDocument/2006/relationships/hyperlink" Id="rId22" Target="https://www.youtube.com/watch?v=hRZxf69Mzu4" TargetMode="External" /><Relationship Type="http://schemas.openxmlformats.org/officeDocument/2006/relationships/hyperlink" Id="rId20" Target="https://x.com/AnthropicAI/status/2074185348142280912" TargetMode="External" /><Relationship Type="http://schemas.openxmlformats.org/officeDocument/2006/relationships/hyperlink" Id="rId38" Target="https://x.com/patrick_oshag/status/2074652402934796575" TargetMode="External" /><Relationship Type="http://schemas.openxmlformats.org/officeDocument/2006/relationships/hyperlink" Id="rId37" Target="https://x.com/tobi/status/207449369413725822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www.youtube.com/watch?v=GJr1rmB3-OA" TargetMode="External" /><Relationship Type="http://schemas.openxmlformats.org/officeDocument/2006/relationships/hyperlink" Id="rId24" Target="https://www.youtube.com/watch?v=Kl1RPYWB9Es" TargetMode="External" /><Relationship Type="http://schemas.openxmlformats.org/officeDocument/2006/relationships/hyperlink" Id="rId29" Target="https://www.youtube.com/watch?v=S_DlkRlGCJQ" TargetMode="External" /><Relationship Type="http://schemas.openxmlformats.org/officeDocument/2006/relationships/hyperlink" Id="rId22" Target="https://www.youtube.com/watch?v=hRZxf69Mzu4" TargetMode="External" /><Relationship Type="http://schemas.openxmlformats.org/officeDocument/2006/relationships/hyperlink" Id="rId20" Target="https://x.com/AnthropicAI/status/2074185348142280912" TargetMode="External" /><Relationship Type="http://schemas.openxmlformats.org/officeDocument/2006/relationships/hyperlink" Id="rId38" Target="https://x.com/patrick_oshag/status/2074652402934796575" TargetMode="External" /><Relationship Type="http://schemas.openxmlformats.org/officeDocument/2006/relationships/hyperlink" Id="rId37" Target="https://x.com/tobi/status/207449369413725822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Anthropic's Global Workspace Paper Leads Today's High-Signal Learning Picks</dc:title>
  <dc:creator>Recommended Reading from Tech Founders</dc:creator>
  <cp:keywords/>
  <dcterms:created xsi:type="dcterms:W3CDTF">2026-07-08T18:00:34Z</dcterms:created>
  <dcterms:modified xsi:type="dcterms:W3CDTF">2026-07-08T18:00:34Z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2026-07-08</vt:lpwstr>
  </property>
</Properties>
</file>