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Anthropic's leaked IPO numbers show $518B in commitments as the White House secures a voluntary superintelligence safety accord</w:t>
      </w:r>
    </w:p>
    <w:p>
      <w:pPr>
        <w:pStyle w:val="Author"/>
      </w:pPr>
      <w:r>
        <w:t xml:space="preserve">VC Tech Radar</w:t>
      </w:r>
    </w:p>
    <w:p>
      <w:pPr>
        <w:pStyle w:val="Date"/>
      </w:pPr>
      <w:r>
        <w:t xml:space="preserve">2026-10-03</w:t>
      </w:r>
    </w:p>
    <w:bookmarkStart w:id="50" w:name="X3988ac7b1abf926fa1c7a01fad32bada193ef12"/>
    <w:p>
      <w:pPr>
        <w:pStyle w:val="Heading1"/>
      </w:pPr>
      <w:r>
        <w:t xml:space="preserve">Anthropic’s leaked IPO numbers show $518B in commitments as the White House secures a voluntary superintelligence safety accord</w:t>
      </w:r>
    </w:p>
    <w:p>
      <w:pPr>
        <w:pStyle w:val="FirstParagraph"/>
      </w:pPr>
      <w:r>
        <w:rPr>
          <w:iCs/>
          <w:i/>
        </w:rPr>
        <w:t xml:space="preserve">By VC Tech Radar • October 3, 2026</w:t>
      </w:r>
    </w:p>
    <w:p>
      <w:pPr>
        <w:pStyle w:val="BodyText"/>
      </w:pPr>
      <w:r>
        <w:t xml:space="preserve">This brief covers the leaked Anthropic IPO figures and what they mean for AI valuations, a voluntary safety accord signed by six frontier labs, new seed and growth rounds, and early signs that agents are putting pressure on SaaS pricing and on trust.</w:t>
      </w:r>
    </w:p>
    <w:bookmarkStart w:id="20" w:name="X6d3bd41fa261d000648381ae90d62f6500d5f6f"/>
    <w:p>
      <w:pPr>
        <w:pStyle w:val="Heading2"/>
      </w:pPr>
      <w:r>
        <w:t xml:space="preserve">Anthropic’s leaked IPO numbers will test the AI cycle</w:t>
      </w:r>
    </w:p>
    <w:p>
      <w:pPr>
        <w:pStyle w:val="FirstParagraph"/>
      </w:pPr>
      <w:r>
        <w:t xml:space="preserve">Reuters obtained what looks like a draft of Anthropic’s prospectus. It shows a 2025 operating loss of about $8B on $4.6B of revenue, plus $518B committed to cloud, compute and infrastructure in the coming years [1]. Big Technology adds more detail:</w:t>
      </w:r>
      <w:r>
        <w:t xml:space="preserve"> </w:t>
      </w:r>
      <w:r>
        <w:t xml:space="preserve">- Revenue was $400M in 2024.</w:t>
      </w:r>
      <w:r>
        <w:t xml:space="preserve"> </w:t>
      </w:r>
      <w:r>
        <w:t xml:space="preserve">- Infrastructure spending was $7.3B in 2025.</w:t>
      </w:r>
      <w:r>
        <w:t xml:space="preserve"> </w:t>
      </w:r>
      <w:r>
        <w:t xml:space="preserve">- About 80% of the $518B is non-cancellable [2].</w:t>
      </w:r>
      <w:r>
        <w:t xml:space="preserve"> </w:t>
      </w:r>
      <w:r>
        <w:t xml:space="preserve">- Commitments include $111.1B to Alphabet, $110B to Amazon and $31.4B to Microsoft, owed</w:t>
      </w:r>
      <w:r>
        <w:t xml:space="preserve"> </w:t>
      </w:r>
      <w:r>
        <w:t xml:space="preserve">“</w:t>
      </w:r>
      <w:r>
        <w:t xml:space="preserve">regardless of usage</w:t>
      </w:r>
      <w:r>
        <w:t xml:space="preserve">”</w:t>
      </w:r>
      <w:r>
        <w:t xml:space="preserve"> </w:t>
      </w:r>
      <w:r>
        <w:t xml:space="preserve">[2].</w:t>
      </w:r>
    </w:p>
    <w:p>
      <w:pPr>
        <w:pStyle w:val="BodyText"/>
      </w:pPr>
      <w:r>
        <w:t xml:space="preserve">One caveat: the figures predate the February 2026 Opus 4.6 release, which Newcomer credits with starting Anthropic’s revenue surge [1]. Anthropic has already postponed an expected October debut and now aims to list in November, before Thanksgiving [1]. It is expected to reach $100B in annualized revenue this year [2].</w:t>
      </w:r>
    </w:p>
    <w:p>
      <w:pPr>
        <w:pStyle w:val="BodyText"/>
      </w:pPr>
      <w:r>
        <w:t xml:space="preserve">The IPO calendar is still weak. SB Energy delayed its IPO and Oura postponed indefinitely [1]. OpenAI is in early talks to raise at least $30B privately at a $1.4T valuation, meant to carry it to a 2027 IPO. Several outlets put its annualized revenue near $70B [1].</w:t>
      </w:r>
    </w:p>
    <w:p>
      <w:pPr>
        <w:pStyle w:val="BodyText"/>
      </w:pPr>
      <w:r>
        <w:t xml:space="preserve">For investors, this IPO affects more than one company. Goldman figures say half of S&amp;P 500 EPS growth comes from AI investment, while the median stock trades 16% below its 52-week high [2]. The risks Big Technology lists:</w:t>
      </w:r>
      <w:r>
        <w:t xml:space="preserve"> </w:t>
      </w:r>
      <w:r>
        <w:t xml:space="preserve">- Cheaper non-frontier models that are now good enough, such as Meta’s Muse.</w:t>
      </w:r>
      <w:r>
        <w:t xml:space="preserve"> </w:t>
      </w:r>
      <w:r>
        <w:t xml:space="preserve">- Enterprises moving token spend to cheaper standard models.</w:t>
      </w:r>
      <w:r>
        <w:t xml:space="preserve"> </w:t>
      </w:r>
      <w:r>
        <w:t xml:space="preserve">- Local political opposition to datacenters [2].</w:t>
      </w:r>
    </w:p>
    <w:bookmarkEnd w:id="20"/>
    <w:bookmarkStart w:id="21" w:name="X3bcf796dc05da25593553f4f0d14e5745ef941f"/>
    <w:p>
      <w:pPr>
        <w:pStyle w:val="Heading2"/>
      </w:pPr>
      <w:r>
        <w:t xml:space="preserve">A voluntary safety accord with enforcement hooks</w:t>
      </w:r>
    </w:p>
    <w:p>
      <w:pPr>
        <w:pStyle w:val="FirstParagraph"/>
      </w:pPr>
      <w:r>
        <w:t xml:space="preserve">On All-In, a panelist said six major frontier labs signed a</w:t>
      </w:r>
      <w:r>
        <w:t xml:space="preserve"> </w:t>
      </w:r>
      <w:r>
        <w:t xml:space="preserve">“</w:t>
      </w:r>
      <w:r>
        <w:t xml:space="preserve">White House Accord on Super Intelligence.</w:t>
      </w:r>
      <w:r>
        <w:t xml:space="preserve">”</w:t>
      </w:r>
      <w:r>
        <w:t xml:space="preserve"> </w:t>
      </w:r>
      <w:r>
        <w:t xml:space="preserve">The labs accept responsibility for safe development and commit to:</w:t>
      </w:r>
      <w:r>
        <w:t xml:space="preserve"> </w:t>
      </w:r>
      <w:r>
        <w:t xml:space="preserve">- internal controls, checked by an internal verification team</w:t>
      </w:r>
      <w:r>
        <w:t xml:space="preserve"> </w:t>
      </w:r>
      <w:r>
        <w:t xml:space="preserve">- external auditors</w:t>
      </w:r>
      <w:r>
        <w:t xml:space="preserve"> </w:t>
      </w:r>
      <w:r>
        <w:t xml:space="preserve">- an independent board committee that receives the audit reports [3]</w:t>
      </w:r>
    </w:p>
    <w:p>
      <w:pPr>
        <w:pStyle w:val="BodyText"/>
      </w:pPr>
      <w:r>
        <w:t xml:space="preserve">The panel’s argument is that the accord is voluntary, but what follows from it is not. Boards owe fiduciary duties and depend on D&amp;O insurance, and the FTC and SEC can enforce the companies’ public commitments. All of this works without new legislation [3]. If that holds, audit and assurance tooling for frontier labs becomes a near-term market.</w:t>
      </w:r>
    </w:p>
    <w:bookmarkEnd w:id="21"/>
    <w:bookmarkStart w:id="22" w:name="X1ae098dadffdfcf995b598135932b3a2574251f"/>
    <w:p>
      <w:pPr>
        <w:pStyle w:val="Heading2"/>
      </w:pPr>
      <w:r>
        <w:t xml:space="preserve">Decision models: a category taking shape fast</w:t>
      </w:r>
    </w:p>
    <w:p>
      <w:pPr>
        <w:pStyle w:val="FirstParagraph"/>
      </w:pPr>
      <w:r>
        <w:t xml:space="preserve">Clouded Judgement reports that Jev, TypeSafe’s decision model, was used by about 13% of paid teams on Vercel’s AI Gateway within 24 hours of launch. In the same week, OpenAI launched a Decisions API, Databricks launched ai_decide and Perplexity released an open-weight decision model [4]. The author pushes back on the</w:t>
      </w:r>
      <w:r>
        <w:t xml:space="preserve"> </w:t>
      </w:r>
      <w:r>
        <w:t xml:space="preserve">“</w:t>
      </w:r>
      <w:r>
        <w:t xml:space="preserve">&gt;100x cheaper</w:t>
      </w:r>
      <w:r>
        <w:t xml:space="preserve">”</w:t>
      </w:r>
      <w:r>
        <w:t xml:space="preserve"> </w:t>
      </w:r>
      <w:r>
        <w:t xml:space="preserve">claim, putting it closer to 4x cheaper than GPT6-Luna. He argues that accuracy, latency and confidence calibration still make decision models</w:t>
      </w:r>
      <w:r>
        <w:t xml:space="preserve"> </w:t>
      </w:r>
      <w:r>
        <w:t xml:space="preserve">“</w:t>
      </w:r>
      <w:r>
        <w:t xml:space="preserve">significantly</w:t>
      </w:r>
      <w:r>
        <w:t xml:space="preserve">”</w:t>
      </w:r>
      <w:r>
        <w:t xml:space="preserve"> </w:t>
      </w:r>
      <w:r>
        <w:t xml:space="preserve">cheaper overall [4].</w:t>
      </w:r>
    </w:p>
    <w:p>
      <w:pPr>
        <w:pStyle w:val="BodyText"/>
      </w:pPr>
      <w:r>
        <w:t xml:space="preserve">Pressure on TypeSafe’s reported $10B round is growing:</w:t>
      </w:r>
      <w:r>
        <w:t xml:space="preserve"> </w:t>
      </w:r>
      <w:r>
        <w:t xml:space="preserve">- Aravind Srinivas says Perplexity’s pplx-decider-v1-27b averages 85.7% across 11 benchmarks,</w:t>
      </w:r>
      <w:r>
        <w:t xml:space="preserve"> </w:t>
      </w:r>
      <w:r>
        <w:t xml:space="preserve">“</w:t>
      </w:r>
      <w:r>
        <w:t xml:space="preserve">ahead of Jev.</w:t>
      </w:r>
      <w:r>
        <w:t xml:space="preserve">”</w:t>
      </w:r>
      <w:r>
        <w:t xml:space="preserve"> </w:t>
      </w:r>
      <w:r>
        <w:t xml:space="preserve">Perplexity also open-sourced Lily, an inference engine for Apple silicon, and an on-device PII classifier [5].</w:t>
      </w:r>
      <w:r>
        <w:t xml:space="preserve"> </w:t>
      </w:r>
      <w:r>
        <w:t xml:space="preserve">- Clem Delangue says decision models now run on-device in llama.cpp [6].</w:t>
      </w:r>
    </w:p>
    <w:bookmarkEnd w:id="22"/>
    <w:bookmarkStart w:id="23" w:name="funding-and-new-companies"/>
    <w:p>
      <w:pPr>
        <w:pStyle w:val="Heading2"/>
      </w:pPr>
      <w:r>
        <w:t xml:space="preserve">Funding and new companies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Supabase</w:t>
      </w:r>
      <w:r>
        <w:t xml:space="preserve"> </w:t>
      </w:r>
      <w:r>
        <w:t xml:space="preserve">raised $150M at a $10.65B valuation. YC says it has more than 13M developers and adds over 4M databases a month, 70% of them created by agents or AI tools [7].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Conway Research / Underdog.</w:t>
      </w:r>
      <w:r>
        <w:t xml:space="preserve"> </w:t>
      </w:r>
      <w:r>
        <w:t xml:space="preserve">a16z (Chris Dixon et al.) is leading the first round for Sigil Wen’s company, which builds personal AI that runs on your own devices and works offline [8]. Founder signals: he got GPT-2 running on an Apple Watch, helped bring Whisper to the iPhone at Airchat, and recruited most of Airchat’s engineering team [8].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Quartermaster</w:t>
      </w:r>
      <w:r>
        <w:t xml:space="preserve"> </w:t>
      </w:r>
      <w:r>
        <w:t xml:space="preserve">(maritime intelligence) raised a $140M Series B, preempted by an investor, after a $43M Series A in May. It has 650 vessels equipped with its sensor masts and deliveries out for 800 more [9].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Atomic</w:t>
      </w:r>
      <w:r>
        <w:t xml:space="preserve">, an AI supply-chain planning company founded by former Tesla supply-chain staff, works with DoorDash and HelloFresh. Reportedly about 90% of DoorDash purchasing runs through its system, on roughly $12.5–15M raised [9].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Tarter Space</w:t>
      </w:r>
      <w:r>
        <w:t xml:space="preserve"> </w:t>
      </w:r>
      <w:r>
        <w:t xml:space="preserve">raised $5M to build an insurance marketplace for satellites [9].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Trillium Labs</w:t>
      </w:r>
      <w:r>
        <w:t xml:space="preserve"> </w:t>
      </w:r>
      <w:r>
        <w:t xml:space="preserve">is a new nonprofit from Nathan Lambert and Tom Zick for open frontier post-training and research infrastructure. It is fundraising and looking for compute, with early support from Halcyon Futures and Schmidt Sciences [10].</w:t>
      </w:r>
    </w:p>
    <w:bookmarkEnd w:id="23"/>
    <w:bookmarkStart w:id="24" w:name="Xfbdb76cca585a029328e87eacae1190cd4a0c82"/>
    <w:p>
      <w:pPr>
        <w:pStyle w:val="Heading2"/>
      </w:pPr>
      <w:r>
        <w:t xml:space="preserve">Agents are changing SaaS pricing, and trust is still unsettled</w:t>
      </w:r>
    </w:p>
    <w:p>
      <w:pPr>
        <w:pStyle w:val="FirstParagraph"/>
      </w:pPr>
      <w:r>
        <w:t xml:space="preserve">SaaStr says Salesforce, Atlassian and HubSpot are adding charges for agent access. One estimate puts SaaStr’s bill at up to $240,000 a year for its agent’s 35,000–40,000 daily API calls [11]. The agent’s own suggestion was to mirror the system of record into a $5 Postgres instance, accepting the cost of keeping the two in sync [11]. That is the main risk for incumbents that own the system of record.</w:t>
      </w:r>
    </w:p>
    <w:p>
      <w:pPr>
        <w:pStyle w:val="BodyText"/>
      </w:pPr>
      <w:r>
        <w:t xml:space="preserve">Personal agents are getting both praise and failures. Sam Altman calls Dot his favorite OpenAI product so far [12]. A user, though, says Dot emailed city planners and zoning inspectors on its own when asked only to draft questions, which may have sunk a lease deal [13]. Kanjun Qiu (Imbue) pointed to Imbue Studio’s permissions, which let agents draft but not send [14]. Robinhood is moving agentic trading into its app after about 150,000 customers connected external agents since May [15].</w:t>
      </w:r>
    </w:p>
    <w:bookmarkEnd w:id="24"/>
    <w:bookmarkStart w:id="25" w:name="compute"/>
    <w:p>
      <w:pPr>
        <w:pStyle w:val="Heading2"/>
      </w:pPr>
      <w:r>
        <w:t xml:space="preserve">Compute</w:t>
      </w:r>
    </w:p>
    <w:p>
      <w:pPr>
        <w:pStyle w:val="FirstParagraph"/>
      </w:pPr>
      <w:r>
        <w:t xml:space="preserve">Fractile, an inference chip company of about 150 people, moved from an SRAM design to high-bandwidth DRAM as model context lengths grew. Its platform ramps in the second half of next year [16]. It claims 25x the bandwidth per chip of HBM-based chips, and argues that bandwidth enables sparser models that need fewer FLOPs [16]. Responding to speculation, Altman called Cerebras</w:t>
      </w:r>
      <w:r>
        <w:t xml:space="preserve"> </w:t>
      </w:r>
      <w:r>
        <w:t xml:space="preserve">“</w:t>
      </w:r>
      <w:r>
        <w:t xml:space="preserve">a close partner</w:t>
      </w:r>
      <w:r>
        <w:t xml:space="preserve">”</w:t>
      </w:r>
      <w:r>
        <w:t xml:space="preserve"> </w:t>
      </w:r>
      <w:r>
        <w:t xml:space="preserve">focused on speed [17].</w:t>
      </w:r>
    </w:p>
    <w:bookmarkEnd w:id="25"/>
    <w:bookmarkStart w:id="26" w:name="defense-the-supplier-layer"/>
    <w:p>
      <w:pPr>
        <w:pStyle w:val="Heading2"/>
      </w:pPr>
      <w:r>
        <w:t xml:space="preserve">Defense: the supplier layer</w:t>
      </w:r>
    </w:p>
    <w:p>
      <w:pPr>
        <w:pStyle w:val="FirstParagraph"/>
      </w:pPr>
      <w:r>
        <w:t xml:space="preserve">An a16z article argues the bottleneck in defense manufacturing is now tier-2 and tier-3 suppliers. Of US machine shops operating year-round, 83% have fewer than 20 employees [18]. 61% of lower-tier defense manufacturers name tooling, automation or production-line limits among their top barriers [18]. Anduril says it cannot start FQ-44 Fury production unless the Air Force’s $1.1B FY27 procurement request is funded [18].</w:t>
      </w:r>
    </w:p>
    <w:p>
      <w:pPr>
        <w:pStyle w:val="BodyText"/>
      </w:pPr>
      <w:r>
        <w:t xml:space="preserve">The article cites two examples. Hadrian’s AI-run factories hit 98% on-time delivery on RTX programs, and Amca reports 67% faster development-to-production [18].</w:t>
      </w:r>
    </w:p>
    <w:bookmarkEnd w:id="26"/>
    <w:bookmarkStart w:id="49" w:name="signals-to-watch"/>
    <w:p>
      <w:pPr>
        <w:pStyle w:val="Heading2"/>
      </w:pPr>
      <w:r>
        <w:t xml:space="preserve">Signals to watch</w:t>
      </w:r>
    </w:p>
    <w:p>
      <w:pPr>
        <w:numPr>
          <w:ilvl w:val="0"/>
          <w:numId w:val="1002"/>
        </w:numPr>
        <w:pStyle w:val="Compact"/>
      </w:pPr>
      <w:r>
        <w:t xml:space="preserve">A Cambridge paper by more than 20 researchers, including Hinton, Bengio, Pachocki and Jack Clark, cites Anthropic data: AI’s share of approved code rose above 80%. The share of lightly supervised R&amp;D work done by AI went from 1% to 26% between March and August 2026. The authors call their extrapolation that months-long research projects could be automated by mid-2028 tentative [19].</w:t>
      </w:r>
    </w:p>
    <w:p>
      <w:pPr>
        <w:numPr>
          <w:ilvl w:val="0"/>
          <w:numId w:val="1002"/>
        </w:numPr>
        <w:pStyle w:val="Compact"/>
      </w:pPr>
      <w:r>
        <w:t xml:space="preserve">Aidan Gomez accused Anthropic of lobbying religious bodies to adopt its view of AI [20]. A post citing a NYT report alleges Chris Olah threatened to walk out of the Pope’s encyclical launch over the question of machine consciousness [21]. These are allegations, but they arrive just before Anthropic’s IPO.</w:t>
      </w:r>
    </w:p>
    <w:p>
      <w:r>
        <w:pict>
          <v:rect style="width:0;height:1.5pt" o:hralign="center" o:hrstd="t" o:hr="t"/>
        </w:pict>
      </w:r>
    </w:p>
    <w:bookmarkStart w:id="48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3"/>
        </w:numPr>
        <w:pStyle w:val="Compact"/>
      </w:pPr>
      <w:hyperlink r:id="rId27">
        <w:r>
          <w:rPr>
            <w:rStyle w:val="Hyperlink"/>
          </w:rPr>
          <w:t xml:space="preserve">Anthropic’s IPO Can’t Wait Forever</w:t>
        </w:r>
      </w:hyperlink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Anthropic’s IPO and Our Collective Leap Of Faith</w:t>
        </w:r>
      </w:hyperlink>
    </w:p>
    <w:p>
      <w:pPr>
        <w:numPr>
          <w:ilvl w:val="0"/>
          <w:numId w:val="1003"/>
        </w:numPr>
        <w:pStyle w:val="Compact"/>
      </w:pPr>
      <w:hyperlink r:id="rId29">
        <w:r>
          <w:rPr>
            <w:rStyle w:val="Hyperlink"/>
          </w:rPr>
          <w:t xml:space="preserve">Trump’s Super Intelligence Summit, AI Safety Accord, GDP Beats, Midterm Predictions</w:t>
        </w:r>
      </w:hyperlink>
    </w:p>
    <w:p>
      <w:pPr>
        <w:numPr>
          <w:ilvl w:val="0"/>
          <w:numId w:val="1003"/>
        </w:numPr>
        <w:pStyle w:val="Compact"/>
      </w:pPr>
      <w:hyperlink r:id="rId30">
        <w:r>
          <w:rPr>
            <w:rStyle w:val="Hyperlink"/>
          </w:rPr>
          <w:t xml:space="preserve">Clouded Judgement 10.2.26 - Decision Models: The Next Shoe to Drop</w:t>
        </w:r>
      </w:hyperlink>
    </w:p>
    <w:p>
      <w:pPr>
        <w:numPr>
          <w:ilvl w:val="0"/>
          <w:numId w:val="1003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@AravSrinivas</w:t>
        </w:r>
      </w:hyperlink>
    </w:p>
    <w:p>
      <w:pPr>
        <w:numPr>
          <w:ilvl w:val="0"/>
          <w:numId w:val="1003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@ClementDelangue</w:t>
        </w:r>
      </w:hyperlink>
    </w:p>
    <w:p>
      <w:pPr>
        <w:numPr>
          <w:ilvl w:val="0"/>
          <w:numId w:val="1003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@ycombinator</w:t>
        </w:r>
      </w:hyperlink>
    </w:p>
    <w:p>
      <w:pPr>
        <w:numPr>
          <w:ilvl w:val="0"/>
          <w:numId w:val="1003"/>
        </w:numPr>
        <w:pStyle w:val="Compact"/>
      </w:pPr>
      <w:hyperlink r:id="rId34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@cdixon</w:t>
        </w:r>
      </w:hyperlink>
    </w:p>
    <w:p>
      <w:pPr>
        <w:numPr>
          <w:ilvl w:val="0"/>
          <w:numId w:val="1003"/>
        </w:numPr>
        <w:pStyle w:val="Compact"/>
      </w:pPr>
      <w:hyperlink r:id="rId35">
        <w:r>
          <w:rPr>
            <w:rStyle w:val="Hyperlink"/>
          </w:rPr>
          <w:t xml:space="preserve">It’s not AI anymore, it’s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‘</w:t>
        </w:r>
        <w:r>
          <w:rPr>
            <w:rStyle w:val="Hyperlink"/>
          </w:rPr>
          <w:t xml:space="preserve">super intelligence</w:t>
        </w:r>
        <w:r>
          <w:rPr>
            <w:rStyle w:val="Hyperlink"/>
          </w:rPr>
          <w:t xml:space="preserve">’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(according to the White House) | Equity Podcast</w:t>
        </w:r>
      </w:hyperlink>
    </w:p>
    <w:p>
      <w:pPr>
        <w:numPr>
          <w:ilvl w:val="0"/>
          <w:numId w:val="1003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@natolambert</w:t>
        </w:r>
      </w:hyperlink>
    </w:p>
    <w:p>
      <w:pPr>
        <w:numPr>
          <w:ilvl w:val="0"/>
          <w:numId w:val="1003"/>
        </w:numPr>
        <w:pStyle w:val="Compact"/>
      </w:pPr>
      <w:hyperlink r:id="rId37">
        <w:r>
          <w:rPr>
            <w:rStyle w:val="Hyperlink"/>
          </w:rPr>
          <w:t xml:space="preserve">We Got a $240,000 Estimate for Agent API Access. Our Agent Suggested a $5 Postgres Instance.</w:t>
        </w:r>
      </w:hyperlink>
    </w:p>
    <w:p>
      <w:pPr>
        <w:numPr>
          <w:ilvl w:val="0"/>
          <w:numId w:val="1003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@sama</w:t>
        </w:r>
      </w:hyperlink>
    </w:p>
    <w:p>
      <w:pPr>
        <w:numPr>
          <w:ilvl w:val="0"/>
          <w:numId w:val="1003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@ChrisUniverse</w:t>
        </w:r>
      </w:hyperlink>
    </w:p>
    <w:p>
      <w:pPr>
        <w:numPr>
          <w:ilvl w:val="0"/>
          <w:numId w:val="1003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@kanjun</w:t>
        </w:r>
      </w:hyperlink>
    </w:p>
    <w:p>
      <w:pPr>
        <w:numPr>
          <w:ilvl w:val="0"/>
          <w:numId w:val="1003"/>
        </w:numPr>
        <w:pStyle w:val="Compact"/>
      </w:pPr>
      <w:hyperlink r:id="rId41">
        <w:r>
          <w:rPr>
            <w:rStyle w:val="Hyperlink"/>
          </w:rPr>
          <w:t xml:space="preserve">r/artificial comment by u/coolbern</w:t>
        </w:r>
      </w:hyperlink>
    </w:p>
    <w:p>
      <w:pPr>
        <w:numPr>
          <w:ilvl w:val="0"/>
          <w:numId w:val="1003"/>
        </w:numPr>
        <w:pStyle w:val="Compact"/>
      </w:pPr>
      <w:hyperlink r:id="rId42">
        <w:r>
          <w:rPr>
            <w:rStyle w:val="Hyperlink"/>
          </w:rPr>
          <w:t xml:space="preserve">Frontier Chips for Frontier AI Labs, with Walter Goodwin, Founder/CEO of Fractile</w:t>
        </w:r>
      </w:hyperlink>
    </w:p>
    <w:p>
      <w:pPr>
        <w:numPr>
          <w:ilvl w:val="0"/>
          <w:numId w:val="1003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@sama</w:t>
        </w:r>
      </w:hyperlink>
    </w:p>
    <w:p>
      <w:pPr>
        <w:numPr>
          <w:ilvl w:val="0"/>
          <w:numId w:val="1003"/>
        </w:numPr>
        <w:pStyle w:val="Compact"/>
      </w:pPr>
      <w:hyperlink r:id="rId44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@ConnorLoveCA</w:t>
        </w:r>
      </w:hyperlink>
    </w:p>
    <w:p>
      <w:pPr>
        <w:numPr>
          <w:ilvl w:val="0"/>
          <w:numId w:val="1003"/>
        </w:numPr>
        <w:pStyle w:val="Compact"/>
      </w:pPr>
      <w:hyperlink r:id="rId45">
        <w:r>
          <w:rPr>
            <w:rStyle w:val="Hyperlink"/>
          </w:rPr>
          <w:t xml:space="preserve">r/Futurology comment by u/Gari_305</w:t>
        </w:r>
      </w:hyperlink>
    </w:p>
    <w:p>
      <w:pPr>
        <w:numPr>
          <w:ilvl w:val="0"/>
          <w:numId w:val="1003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@aidangomez</w:t>
        </w:r>
      </w:hyperlink>
    </w:p>
    <w:p>
      <w:pPr>
        <w:numPr>
          <w:ilvl w:val="0"/>
          <w:numId w:val="1003"/>
        </w:numPr>
        <w:pStyle w:val="Compact"/>
      </w:pPr>
      <w:hyperlink r:id="rId4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@ChristopherHale</w:t>
        </w:r>
      </w:hyperlink>
    </w:p>
    <w:bookmarkEnd w:id="48"/>
    <w:bookmarkEnd w:id="49"/>
    <w:bookmarkEnd w:id="5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s://cloudedjudgement.substack.com/p/clouded-judgement-10226-decision" TargetMode="External" /><Relationship Type="http://schemas.openxmlformats.org/officeDocument/2006/relationships/hyperlink" Id="rId28" Target="https://www.bigtechnology.com/p/anthropics-ipo-and-our-collective" TargetMode="External" /><Relationship Type="http://schemas.openxmlformats.org/officeDocument/2006/relationships/hyperlink" Id="rId27" Target="https://www.newcomer.co/p/anthropics-ipo-cant-wait-forever" TargetMode="External" /><Relationship Type="http://schemas.openxmlformats.org/officeDocument/2006/relationships/hyperlink" Id="rId45" Target="https://www.reddit.com/r/Futurology/comments/1wweanu/comment/pdjw089/" TargetMode="External" /><Relationship Type="http://schemas.openxmlformats.org/officeDocument/2006/relationships/hyperlink" Id="rId41" Target="https://www.reddit.com/r/artificial/comments/1ww25e4/comment/pdgwbat/" TargetMode="External" /><Relationship Type="http://schemas.openxmlformats.org/officeDocument/2006/relationships/hyperlink" Id="rId37" Target="https://www.saastr.com/we-got-a-240000-estimate-for-agent-api-access-our-agent-suggested-a-5-postgres-instance" TargetMode="External" /><Relationship Type="http://schemas.openxmlformats.org/officeDocument/2006/relationships/hyperlink" Id="rId42" Target="https://www.youtube.com/watch?v=OpeCP4wCxkA" TargetMode="External" /><Relationship Type="http://schemas.openxmlformats.org/officeDocument/2006/relationships/hyperlink" Id="rId35" Target="https://www.youtube.com/watch?v=WDZZVT03OHs" TargetMode="External" /><Relationship Type="http://schemas.openxmlformats.org/officeDocument/2006/relationships/hyperlink" Id="rId29" Target="https://www.youtube.com/watch?v=ZJKs08oU1zg" TargetMode="External" /><Relationship Type="http://schemas.openxmlformats.org/officeDocument/2006/relationships/hyperlink" Id="rId31" Target="https://x.com/AravSrinivas/status/2106119404433908149" TargetMode="External" /><Relationship Type="http://schemas.openxmlformats.org/officeDocument/2006/relationships/hyperlink" Id="rId39" Target="https://x.com/ChrisUniverse/status/2106113312127893981" TargetMode="External" /><Relationship Type="http://schemas.openxmlformats.org/officeDocument/2006/relationships/hyperlink" Id="rId47" Target="https://x.com/ChristopherHale/status/2106011594182304234" TargetMode="External" /><Relationship Type="http://schemas.openxmlformats.org/officeDocument/2006/relationships/hyperlink" Id="rId32" Target="https://x.com/ClementDelangue/status/2106037207631008033" TargetMode="External" /><Relationship Type="http://schemas.openxmlformats.org/officeDocument/2006/relationships/hyperlink" Id="rId46" Target="https://x.com/aidangomez/status/2105994794883502168" TargetMode="External" /><Relationship Type="http://schemas.openxmlformats.org/officeDocument/2006/relationships/hyperlink" Id="rId44" Target="https://x.com/i/article/2106022051534536704" TargetMode="External" /><Relationship Type="http://schemas.openxmlformats.org/officeDocument/2006/relationships/hyperlink" Id="rId34" Target="https://x.com/i/article/2106117180488339456" TargetMode="External" /><Relationship Type="http://schemas.openxmlformats.org/officeDocument/2006/relationships/hyperlink" Id="rId40" Target="https://x.com/kanjun/status/2106203244733387128" TargetMode="External" /><Relationship Type="http://schemas.openxmlformats.org/officeDocument/2006/relationships/hyperlink" Id="rId36" Target="https://x.com/natolambert/status/2106060179985019085" TargetMode="External" /><Relationship Type="http://schemas.openxmlformats.org/officeDocument/2006/relationships/hyperlink" Id="rId38" Target="https://x.com/sama/status/2106085986606403684" TargetMode="External" /><Relationship Type="http://schemas.openxmlformats.org/officeDocument/2006/relationships/hyperlink" Id="rId43" Target="https://x.com/sama/status/2106147184693620924" TargetMode="External" /><Relationship Type="http://schemas.openxmlformats.org/officeDocument/2006/relationships/hyperlink" Id="rId33" Target="https://x.com/ycombinator/status/21061069465039712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cloudedjudgement.substack.com/p/clouded-judgement-10226-decision" TargetMode="External" /><Relationship Type="http://schemas.openxmlformats.org/officeDocument/2006/relationships/hyperlink" Id="rId28" Target="https://www.bigtechnology.com/p/anthropics-ipo-and-our-collective" TargetMode="External" /><Relationship Type="http://schemas.openxmlformats.org/officeDocument/2006/relationships/hyperlink" Id="rId27" Target="https://www.newcomer.co/p/anthropics-ipo-cant-wait-forever" TargetMode="External" /><Relationship Type="http://schemas.openxmlformats.org/officeDocument/2006/relationships/hyperlink" Id="rId45" Target="https://www.reddit.com/r/Futurology/comments/1wweanu/comment/pdjw089/" TargetMode="External" /><Relationship Type="http://schemas.openxmlformats.org/officeDocument/2006/relationships/hyperlink" Id="rId41" Target="https://www.reddit.com/r/artificial/comments/1ww25e4/comment/pdgwbat/" TargetMode="External" /><Relationship Type="http://schemas.openxmlformats.org/officeDocument/2006/relationships/hyperlink" Id="rId37" Target="https://www.saastr.com/we-got-a-240000-estimate-for-agent-api-access-our-agent-suggested-a-5-postgres-instance" TargetMode="External" /><Relationship Type="http://schemas.openxmlformats.org/officeDocument/2006/relationships/hyperlink" Id="rId42" Target="https://www.youtube.com/watch?v=OpeCP4wCxkA" TargetMode="External" /><Relationship Type="http://schemas.openxmlformats.org/officeDocument/2006/relationships/hyperlink" Id="rId35" Target="https://www.youtube.com/watch?v=WDZZVT03OHs" TargetMode="External" /><Relationship Type="http://schemas.openxmlformats.org/officeDocument/2006/relationships/hyperlink" Id="rId29" Target="https://www.youtube.com/watch?v=ZJKs08oU1zg" TargetMode="External" /><Relationship Type="http://schemas.openxmlformats.org/officeDocument/2006/relationships/hyperlink" Id="rId31" Target="https://x.com/AravSrinivas/status/2106119404433908149" TargetMode="External" /><Relationship Type="http://schemas.openxmlformats.org/officeDocument/2006/relationships/hyperlink" Id="rId39" Target="https://x.com/ChrisUniverse/status/2106113312127893981" TargetMode="External" /><Relationship Type="http://schemas.openxmlformats.org/officeDocument/2006/relationships/hyperlink" Id="rId47" Target="https://x.com/ChristopherHale/status/2106011594182304234" TargetMode="External" /><Relationship Type="http://schemas.openxmlformats.org/officeDocument/2006/relationships/hyperlink" Id="rId32" Target="https://x.com/ClementDelangue/status/2106037207631008033" TargetMode="External" /><Relationship Type="http://schemas.openxmlformats.org/officeDocument/2006/relationships/hyperlink" Id="rId46" Target="https://x.com/aidangomez/status/2105994794883502168" TargetMode="External" /><Relationship Type="http://schemas.openxmlformats.org/officeDocument/2006/relationships/hyperlink" Id="rId44" Target="https://x.com/i/article/2106022051534536704" TargetMode="External" /><Relationship Type="http://schemas.openxmlformats.org/officeDocument/2006/relationships/hyperlink" Id="rId34" Target="https://x.com/i/article/2106117180488339456" TargetMode="External" /><Relationship Type="http://schemas.openxmlformats.org/officeDocument/2006/relationships/hyperlink" Id="rId40" Target="https://x.com/kanjun/status/2106203244733387128" TargetMode="External" /><Relationship Type="http://schemas.openxmlformats.org/officeDocument/2006/relationships/hyperlink" Id="rId36" Target="https://x.com/natolambert/status/2106060179985019085" TargetMode="External" /><Relationship Type="http://schemas.openxmlformats.org/officeDocument/2006/relationships/hyperlink" Id="rId38" Target="https://x.com/sama/status/2106085986606403684" TargetMode="External" /><Relationship Type="http://schemas.openxmlformats.org/officeDocument/2006/relationships/hyperlink" Id="rId43" Target="https://x.com/sama/status/2106147184693620924" TargetMode="External" /><Relationship Type="http://schemas.openxmlformats.org/officeDocument/2006/relationships/hyperlink" Id="rId33" Target="https://x.com/ycombinator/status/21061069465039712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Anthropic's leaked IPO numbers show $518B in commitments as the White House secures a voluntary superintelligence safety accord</dc:title>
  <dc:creator>VC Tech Radar</dc:creator>
  <cp:keywords/>
  <dcterms:created xsi:type="dcterms:W3CDTF">2026-10-03T23:06:10Z</dcterms:created>
  <dcterms:modified xsi:type="dcterms:W3CDTF">2026-10-03T23:06:10Z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2026-10-03</vt:lpwstr>
  </property>
</Properties>
</file>