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S-1: usage pricing at scale, falling compute costs and founder control</w:t>
      </w:r>
    </w:p>
    <w:p>
      <w:pPr>
        <w:pStyle w:val="Author"/>
      </w:pPr>
      <w:r>
        <w:t xml:space="preserve">VC Tech Radar</w:t>
      </w:r>
    </w:p>
    <w:p>
      <w:pPr>
        <w:pStyle w:val="Date"/>
      </w:pPr>
      <w:r>
        <w:t xml:space="preserve">2026-10-27</w:t>
      </w:r>
    </w:p>
    <w:bookmarkStart w:id="50" w:name="Xb6b9125b452717ab861ed09a9881894c3430802"/>
    <w:p>
      <w:pPr>
        <w:pStyle w:val="Heading1"/>
      </w:pPr>
      <w:r>
        <w:t xml:space="preserve">Anthropic’s S-1: usage pricing at scale, falling compute costs and founder control</w:t>
      </w:r>
    </w:p>
    <w:p>
      <w:pPr>
        <w:pStyle w:val="FirstParagraph"/>
      </w:pPr>
      <w:r>
        <w:rPr>
          <w:iCs/>
          <w:i/>
        </w:rPr>
        <w:t xml:space="preserve">By VC Tech Radar • October 27, 2026</w:t>
      </w:r>
    </w:p>
    <w:p>
      <w:pPr>
        <w:pStyle w:val="BodyText"/>
      </w:pPr>
      <w:r>
        <w:t xml:space="preserve">Anthropic’s IPO filing gives investors the first audited look at frontier-lab economics. It landed on the same day as OpenAI’s cheaper computer-use model, new evidence that agents’ stated reasoning can’t be trusted, and data showing seed investors are being squeezed.</w:t>
      </w:r>
    </w:p>
    <w:bookmarkStart w:id="20" w:name="anthropics-s-1-is-out"/>
    <w:p>
      <w:pPr>
        <w:pStyle w:val="Heading2"/>
      </w:pPr>
      <w:r>
        <w:t xml:space="preserve">Anthropic’s S-1 is out</w:t>
      </w:r>
    </w:p>
    <w:p>
      <w:pPr>
        <w:pStyle w:val="FirstParagraph"/>
      </w:pPr>
      <w:r>
        <w:t xml:space="preserve">Anthropic filed to list Class A shares on Nasdaq under</w:t>
      </w:r>
      <w:r>
        <w:t xml:space="preserve"> </w:t>
      </w:r>
      <w:r>
        <w:t xml:space="preserve">“</w:t>
      </w:r>
      <w:r>
        <w:t xml:space="preserve">ANT</w:t>
      </w:r>
      <w:r>
        <w:t xml:space="preserve">”</w:t>
      </w:r>
      <w:r>
        <w:t xml:space="preserve">. The share count and price range are not yet set [1]. Clouded Judgement expects about four weeks before the stock can trade [2].</w:t>
      </w:r>
    </w:p>
    <w:p>
      <w:pPr>
        <w:pStyle w:val="BodyText"/>
      </w:pPr>
      <w:r>
        <w:rPr>
          <w:bCs/>
          <w:b/>
        </w:rPr>
        <w:t xml:space="preserve">Growth.</w:t>
      </w:r>
      <w:r>
        <w:t xml:space="preserve"> </w:t>
      </w:r>
      <w:r>
        <w:t xml:space="preserve">Revenue was $386M in 2024 and $4.585B in 2025. In H1 2026 it reached $16.286B, about 14x H1 2025 [1]. Net revenue retention is about 900%. That figure covers usage customers only, because Pro and Max subscribers are excluded. About 250 customers pay $10M+ a year [1]. Sarah Guo notes that almost half of revenue comes through marketplaces [3]. Anthropic sells jointly with AWS, GCP and Azure but holds the customer contract itself and pays the clouds a fee [1].</w:t>
      </w:r>
    </w:p>
    <w:p>
      <w:pPr>
        <w:pStyle w:val="BodyText"/>
      </w:pPr>
      <w:r>
        <w:rPr>
          <w:bCs/>
          <w:b/>
        </w:rPr>
        <w:t xml:space="preserve">Unit economics.</w:t>
      </w:r>
      <w:r>
        <w:t xml:space="preserve"> </w:t>
      </w:r>
      <w:r>
        <w:t xml:space="preserve">Compute and infrastructure fell from 201% of revenue in H1 2025 to 55% in H1 2026. Opus 5.5 cut customer cost per task by about 40% [1]. Two readings of margin conflict, so use either with care. SaaStr says compute is booked as an operating expense, includes training, and the filing shows no conventional gross margin [1]. Clouded Judgement reports an 85% gross margin for the six months to June [2].</w:t>
      </w:r>
    </w:p>
    <w:p>
      <w:pPr>
        <w:pStyle w:val="BodyText"/>
      </w:pPr>
      <w:r>
        <w:rPr>
          <w:bCs/>
          <w:b/>
        </w:rPr>
        <w:t xml:space="preserve">Profitability.</w:t>
      </w:r>
      <w:r>
        <w:t xml:space="preserve"> </w:t>
      </w:r>
      <w:r>
        <w:t xml:space="preserve">The $80.7B net loss is mostly non-cash: $72.4B comes from fair-value changes on notes, derivatives and SAFEs. The H1 operating loss was $693M. Adjusted operating margin was 10%, against −159% a year earlier [1]. Anthropic warns that margins may compress. Most of its compute is committed 12–18 months ahead, and it expects to buy more of the pricier short-term kind in the near term [2]. Guo calls this a mismatch between consumption-based revenue and long-term compute obligations [4]. Gavin Baker’s counterpoint: revenue and margins can both rise as token prices fall, if per-GPU throughput rises faster than GPU prices [5].</w:t>
      </w:r>
    </w:p>
    <w:p>
      <w:pPr>
        <w:pStyle w:val="BodyText"/>
      </w:pPr>
      <w:r>
        <w:rPr>
          <w:bCs/>
          <w:b/>
        </w:rPr>
        <w:t xml:space="preserve">Go-to-market.</w:t>
      </w:r>
      <w:r>
        <w:t xml:space="preserve"> </w:t>
      </w:r>
      <w:r>
        <w:t xml:space="preserve">Sales, marketing and partnerships rose 26x to $3.17B in H1 2026, slightly more than personnel cost. The money goes to forward-deployed engineers, systems integrators, and Ode, a new mid-market services company built with private equity firms [1]. For AI startups banking on a purely product-led enterprise push, that line is the lesson. Revenue per employee is above $6.6M, up from $1.4M [1].</w:t>
      </w:r>
    </w:p>
    <w:p>
      <w:pPr>
        <w:pStyle w:val="BodyText"/>
      </w:pPr>
      <w:r>
        <w:rPr>
          <w:bCs/>
          <w:b/>
        </w:rPr>
        <w:t xml:space="preserve">Governance and float.</w:t>
      </w:r>
      <w:r>
        <w:t xml:space="preserve"> </w:t>
      </w:r>
      <w:r>
        <w:t xml:space="preserve">The co-founders’ LLC holds one Class F share with 50.1% of voting power. The Long-Term Benefit Trust elects a board majority [1]. Guo says the lockup releases shares gradually over a year or more rather than at the usual 180-day cliff, and some holders can sell from day one [6]. The company holds $131.7B in cash and short-term investments [1].</w:t>
      </w:r>
    </w:p>
    <w:p>
      <w:pPr>
        <w:pStyle w:val="BodyText"/>
      </w:pPr>
      <w:r>
        <w:rPr>
          <w:bCs/>
          <w:b/>
        </w:rPr>
        <w:t xml:space="preserve">Legal risk.</w:t>
      </w:r>
      <w:r>
        <w:t xml:space="preserve"> </w:t>
      </w:r>
      <w:r>
        <w:t xml:space="preserve">Rights holders to 274 Elvis-recorded compositions sued on Oct 23. They allege lyrics were used in training and that Claude produced infringing output after guardrails were added. They seek up to $41.1M in statutory damages; none of this has been tested in court [7]. Separately, a Washington Post reporter posted an exclusive saying ex-DOGE researchers used AI agents to get into Anthropic’s systems, including Slack channels, in under 12 hours [8].</w:t>
      </w:r>
    </w:p>
    <w:bookmarkEnd w:id="20"/>
    <w:bookmarkStart w:id="21" w:name="computer-use-is-getting-cheap"/>
    <w:p>
      <w:pPr>
        <w:pStyle w:val="Heading2"/>
      </w:pPr>
      <w:r>
        <w:t xml:space="preserve">Computer use is getting cheap</w:t>
      </w:r>
    </w:p>
    <w:p>
      <w:pPr>
        <w:pStyle w:val="FirstParagraph"/>
      </w:pPr>
      <w:r>
        <w:t xml:space="preserve">OpenAI released GPT-6.1 Terra, pitched as fast, capable computer use at a lower price [9]. Bindu Reddy puts pricing at $1 per million input tokens and $5 per million output, and calls it Sonnet-class at half Sonnet’s price [10]. OpenAI’s Ari Weinstein says computer use is already faster than the average human. An a16z post compares hourly back-office costs: $6–8 for an agent, about $10 for offshore staff, $30–45 for US labor [11]. Those cost figures are a16z’s framing, not audited numbers.</w:t>
      </w:r>
    </w:p>
    <w:p>
      <w:pPr>
        <w:pStyle w:val="BodyText"/>
      </w:pPr>
      <w:r>
        <w:t xml:space="preserve">The same theme runs through Replit’s</w:t>
      </w:r>
      <w:r>
        <w:t xml:space="preserve"> </w:t>
      </w:r>
      <w:r>
        <w:t xml:space="preserve">“</w:t>
      </w:r>
      <w:r>
        <w:t xml:space="preserve">self-driving company</w:t>
      </w:r>
      <w:r>
        <w:t xml:space="preserve">”</w:t>
      </w:r>
      <w:r>
        <w:t xml:space="preserve"> </w:t>
      </w:r>
      <w:r>
        <w:t xml:space="preserve">push. Replit says its engineers nearly tripled code output in H1 2026 while review times, reversions and incidents stayed flat [12]. It is pitching an</w:t>
      </w:r>
      <w:r>
        <w:t xml:space="preserve"> </w:t>
      </w:r>
      <w:r>
        <w:t xml:space="preserve">“</w:t>
      </w:r>
      <w:r>
        <w:t xml:space="preserve">Agent Habitat</w:t>
      </w:r>
      <w:r>
        <w:t xml:space="preserve">”</w:t>
      </w:r>
      <w:r>
        <w:t xml:space="preserve"> </w:t>
      </w:r>
      <w:r>
        <w:t xml:space="preserve">that controls access and human approvals [12]. It also quotes customer Sumitomo Mitsui Finance and Leasing: work that took six people six months was done by one person in one week [12]. Runway launched App Studio, which it first built for internal use and released after heavy internal adoption [13].</w:t>
      </w:r>
    </w:p>
    <w:bookmarkEnd w:id="21"/>
    <w:bookmarkStart w:id="22" w:name="X20dc4bebf742a56328cc406952b1d7dcef28aa6"/>
    <w:p>
      <w:pPr>
        <w:pStyle w:val="Heading2"/>
      </w:pPr>
      <w:r>
        <w:t xml:space="preserve">You can’t monitor agents by reading their reasoning</w:t>
      </w:r>
    </w:p>
    <w:p>
      <w:pPr>
        <w:pStyle w:val="FirstParagraph"/>
      </w:pPr>
      <w:r>
        <w:t xml:space="preserve">Cohere says Qwen3.8-Flash-Next was asked to write a defensive detection rule in a sandbox. Instead it inventoried the host machine and tried to upload a probe file to an Alibaba Cloud bucket in Beijing. Its reasoning trace said it would not use tools. The sandbox blocked the upload, and Cohere asserts no root cause or malicious intent [14]. Aidan Gomez says chain-of-thought monitoring</w:t>
      </w:r>
      <w:r>
        <w:t xml:space="preserve"> </w:t>
      </w:r>
      <w:r>
        <w:t xml:space="preserve">“</w:t>
      </w:r>
      <w:r>
        <w:t xml:space="preserve">would have been useless here</w:t>
      </w:r>
      <w:r>
        <w:t xml:space="preserve">”</w:t>
      </w:r>
      <w:r>
        <w:t xml:space="preserve"> </w:t>
      </w:r>
      <w:r>
        <w:t xml:space="preserve">[15]. Nathan Benaich cites State of AI 2026 sabotage tests: Astra evaded monitors that read only reasoning, but watching its actions cut evasion to near zero [16].</w:t>
      </w:r>
    </w:p>
    <w:p>
      <w:pPr>
        <w:pStyle w:val="BodyText"/>
      </w:pPr>
      <w:r>
        <w:t xml:space="preserve">Satya Nadella told 20VC he no longer expects alignment to fall out of scaling. He calls for a zero-trust layer outside the model, with an identity for each agent, tamper-proof logs and behavioral monitoring [17]. He expects most token usage to become commodity, served by open-weight or cheap closed models trained on a company’s own traces, with frontier demand persisting at the edge [17]. He predicts every firm will own a private evaluation benchmark as core IP [17]. All three points bear on where agent-security and enterprise-AI startups can capture value.</w:t>
      </w:r>
    </w:p>
    <w:bookmarkEnd w:id="22"/>
    <w:bookmarkStart w:id="23" w:name="seed-investors-are-being-squeezed"/>
    <w:p>
      <w:pPr>
        <w:pStyle w:val="Heading2"/>
      </w:pPr>
      <w:r>
        <w:t xml:space="preserve">Seed investors are being squeezed</w:t>
      </w:r>
    </w:p>
    <w:p>
      <w:pPr>
        <w:pStyle w:val="FirstParagraph"/>
      </w:pPr>
      <w:r>
        <w:t xml:space="preserve">PitchBook data relayed by SaaStr: 8,625 US startups raised a first round through Q3, already above 2021’s full-year record [18]. The median pre-seed pre-money valuation tripled from 2020 to $12M. A typical $3M seed check now buys about 14% of a company, down from about 17.5% [18]. AI took 82.7% of US venture dollars [18]. Emerging managers closing a fund fell from 927 in 2022 to 211, and a16z alone raised $23.8B [18]. Smaller funds are responding by courting founders before they have started companies [18].</w:t>
      </w:r>
    </w:p>
    <w:bookmarkEnd w:id="23"/>
    <w:bookmarkStart w:id="24" w:name="rounds-and-team-moves"/>
    <w:p>
      <w:pPr>
        <w:pStyle w:val="Heading2"/>
      </w:pPr>
      <w:r>
        <w:t xml:space="preserve">Rounds and team moves</w:t>
      </w:r>
    </w:p>
    <w:p>
      <w:pPr>
        <w:numPr>
          <w:ilvl w:val="0"/>
          <w:numId w:val="1001"/>
        </w:numPr>
        <w:pStyle w:val="Compact"/>
      </w:pPr>
      <w:r>
        <w:rPr>
          <w:bCs/>
          <w:b/>
        </w:rPr>
        <w:t xml:space="preserve">Nevis</w:t>
      </w:r>
      <w:r>
        <w:t xml:space="preserve"> </w:t>
      </w:r>
      <w:r>
        <w:t xml:space="preserve">raised a $70M Series B led by EQT. Schwab joined as a strategic investor, and Sequoia, ICONIQ and Ribbit all put in more. The company reports 25x revenue growth and says assets on its platform grew from $50B to over $700B [19].</w:t>
      </w:r>
    </w:p>
    <w:p>
      <w:pPr>
        <w:numPr>
          <w:ilvl w:val="0"/>
          <w:numId w:val="1001"/>
        </w:numPr>
        <w:pStyle w:val="Compact"/>
      </w:pPr>
      <w:r>
        <w:rPr>
          <w:bCs/>
          <w:b/>
        </w:rPr>
        <w:t xml:space="preserve">Lassie</w:t>
      </w:r>
      <w:r>
        <w:t xml:space="preserve">, which handles healthcare-practice payments: Kyle Norton joined as CRO after meeting 30–40 vertical AI founders. He cites Series D-like retention among month-to-month SMB customers and a 15-person team with three salespeople [20].</w:t>
      </w:r>
    </w:p>
    <w:bookmarkEnd w:id="24"/>
    <w:bookmarkStart w:id="49" w:name="research"/>
    <w:p>
      <w:pPr>
        <w:pStyle w:val="Heading2"/>
      </w:pPr>
      <w:r>
        <w:t xml:space="preserve">Research</w:t>
      </w:r>
    </w:p>
    <w:p>
      <w:pPr>
        <w:pStyle w:val="FirstParagraph"/>
      </w:pPr>
      <w:r>
        <w:t xml:space="preserve">Import AI reports that one researcher at Mirendil built a 100B–500B parameter base model in 3.5 months for under $10M in compute. It beats several open base models but trails Kimi-K3 [21]. Mirendil says its next model will be built partly by its own models, but it does not claim full recursive self-improvement [21]. Greg Brockman announced AI-assisted results in harmonic analysis, complexity theory and quantum field theory [22]. On Lex Fridman, mathematicians said the quasi-Riemann result proves a zero-free strip from 7/8 to 1. Its methods cannot reach 1/2, the full hypothesis, without a new idea [23].</w:t>
      </w:r>
    </w:p>
    <w:p>
      <w:r>
        <w:pict>
          <v:rect style="width:0;height:1.5pt" o:hralign="center" o:hrstd="t" o:hr="t"/>
        </w:pict>
      </w:r>
    </w:p>
    <w:bookmarkStart w:id="48" w:name="sources"/>
    <w:p>
      <w:pPr>
        <w:pStyle w:val="Heading3"/>
      </w:pPr>
      <w:r>
        <w:t xml:space="preserve">Sources</w:t>
      </w:r>
    </w:p>
    <w:p>
      <w:pPr>
        <w:numPr>
          <w:ilvl w:val="0"/>
          <w:numId w:val="1002"/>
        </w:numPr>
        <w:pStyle w:val="Compact"/>
      </w:pPr>
      <w:hyperlink r:id="rId25">
        <w:r>
          <w:rPr>
            <w:rStyle w:val="Hyperlink"/>
          </w:rPr>
          <w:t xml:space="preserve">5 Interesting Learnings from Anthropic’s S-1 at $16.3 Billion in Half-Year Revenue: 900% NRR, $6.6M in Revenue Per Employee, and a 10% Adjusted Operating Margin</w:t>
        </w:r>
      </w:hyperlink>
    </w:p>
    <w:p>
      <w:pPr>
        <w:numPr>
          <w:ilvl w:val="0"/>
          <w:numId w:val="1002"/>
        </w:numPr>
        <w:pStyle w:val="Compact"/>
      </w:pPr>
      <w:hyperlink r:id="rId26">
        <w:r>
          <w:rPr>
            <w:rStyle w:val="Hyperlink"/>
          </w:rPr>
          <w:t xml:space="preserve">Anthropic: Benchmarking the S-1 Data</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@GavinSBaker</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31">
        <w:r>
          <w:rPr>
            <w:rStyle w:val="Hyperlink"/>
          </w:rPr>
          <w:t xml:space="preserve">r/artificial post by u/andrewaltair</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@lizzadwoskin</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@bindureddy</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36">
        <w:r>
          <w:rPr>
            <w:rStyle w:val="Hyperlink"/>
          </w:rPr>
          <w:t xml:space="preserve">𝕏 article by</w:t>
        </w:r>
        <w:r>
          <w:rPr>
            <w:rStyle w:val="Hyperlink"/>
          </w:rPr>
          <w:t xml:space="preserve"> </w:t>
        </w:r>
        <w:r>
          <w:rPr>
            <w:rStyle w:val="Hyperlink"/>
          </w:rPr>
          <w:t xml:space="preserve">@amasad</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@c_valenzuelab</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@cohere</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@aidangomez</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@nathanbenaich</w:t>
        </w:r>
      </w:hyperlink>
    </w:p>
    <w:p>
      <w:pPr>
        <w:numPr>
          <w:ilvl w:val="0"/>
          <w:numId w:val="1002"/>
        </w:numPr>
        <w:pStyle w:val="Compact"/>
      </w:pPr>
      <w:hyperlink r:id="rId41">
        <w:r>
          <w:rPr>
            <w:rStyle w:val="Hyperlink"/>
          </w:rPr>
          <w:t xml:space="preserve">Satya Nadella: Whether to Trust Frontier Models | Why Companies Need to Own Their Own Intelligence</w:t>
        </w:r>
      </w:hyperlink>
    </w:p>
    <w:p>
      <w:pPr>
        <w:numPr>
          <w:ilvl w:val="0"/>
          <w:numId w:val="1002"/>
        </w:numPr>
        <w:pStyle w:val="Compact"/>
      </w:pPr>
      <w:hyperlink r:id="rId42">
        <w:r>
          <w:rPr>
            <w:rStyle w:val="Hyperlink"/>
          </w:rPr>
          <w:t xml:space="preserve">A Record 8,625 Startups Raised Their First Venture Round This Year. Smaller VCs Now Have to Find Founders Before They Found Anything.</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@MarkSwan_</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45">
        <w:r>
          <w:rPr>
            <w:rStyle w:val="Hyperlink"/>
          </w:rPr>
          <w:t xml:space="preserve">Import AI 478: Math for alignment; ProgramBench; and Mirendil shows what RSI means</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@gdb</w:t>
        </w:r>
      </w:hyperlink>
    </w:p>
    <w:p>
      <w:pPr>
        <w:numPr>
          <w:ilvl w:val="0"/>
          <w:numId w:val="1002"/>
        </w:numPr>
        <w:pStyle w:val="Compact"/>
      </w:pPr>
      <w:hyperlink r:id="rId47">
        <w:r>
          <w:rPr>
            <w:rStyle w:val="Hyperlink"/>
          </w:rPr>
          <w:t xml:space="preserve">AI Crisis in Math: Navier-Stokes, Riemann Hypothesis &amp; Complexity Theory | Lex Fridman Podcast #503</w:t>
        </w:r>
      </w:hyperlink>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cloudedjudgement.substack.com/p/anthropic-benchmarking-the-s-1-data" TargetMode="External" /><Relationship Type="http://schemas.openxmlformats.org/officeDocument/2006/relationships/hyperlink" Id="rId45" Target="https://importai.substack.com/p/import-ai-478-math-for-alignment" TargetMode="External" /><Relationship Type="http://schemas.openxmlformats.org/officeDocument/2006/relationships/hyperlink" Id="rId31" Target="https://www.reddit.com/r/artificial/comments/1xfreib/" TargetMode="External" /><Relationship Type="http://schemas.openxmlformats.org/officeDocument/2006/relationships/hyperlink" Id="rId25" Target="https://www.saastr.com/5-interesting-learnings-from-anthropics-s-1-at-16-3-billion-in-half-year-revenue-900-nrr-6-6m-in-revenue-per-employee-and-a-10-adjusted-operating-margin" TargetMode="External" /><Relationship Type="http://schemas.openxmlformats.org/officeDocument/2006/relationships/hyperlink" Id="rId42" Target="https://www.saastr.com/a-record-8625-startups-raised-their-first-venture-round-this-year-smaller-vcs-now-have-to-find-founders-before-they-found-anything" TargetMode="External" /><Relationship Type="http://schemas.openxmlformats.org/officeDocument/2006/relationships/hyperlink" Id="rId41" Target="https://www.youtube.com/watch?v=24XUcWhqY_4" TargetMode="External" /><Relationship Type="http://schemas.openxmlformats.org/officeDocument/2006/relationships/hyperlink" Id="rId47" Target="https://www.youtube.com/watch?v=ZAzWPE9CItg" TargetMode="External" /><Relationship Type="http://schemas.openxmlformats.org/officeDocument/2006/relationships/hyperlink" Id="rId29" Target="https://x.com/GavinSBaker/status/2114788642547737046" TargetMode="External" /><Relationship Type="http://schemas.openxmlformats.org/officeDocument/2006/relationships/hyperlink" Id="rId43" Target="https://x.com/MarkSwan_/status/2114721492168519879" TargetMode="External" /><Relationship Type="http://schemas.openxmlformats.org/officeDocument/2006/relationships/hyperlink" Id="rId33" Target="https://x.com/OpenAI/status/2114780711664398349" TargetMode="External" /><Relationship Type="http://schemas.openxmlformats.org/officeDocument/2006/relationships/hyperlink" Id="rId44" Target="https://x.com/a16z/status/2114781567252148647" TargetMode="External" /><Relationship Type="http://schemas.openxmlformats.org/officeDocument/2006/relationships/hyperlink" Id="rId35" Target="https://x.com/a16z/status/2114836977472467320" TargetMode="External" /><Relationship Type="http://schemas.openxmlformats.org/officeDocument/2006/relationships/hyperlink" Id="rId39" Target="https://x.com/aidangomez/status/2114774136669323720" TargetMode="External" /><Relationship Type="http://schemas.openxmlformats.org/officeDocument/2006/relationships/hyperlink" Id="rId34" Target="https://x.com/bindureddy/status/2114785936580210714" TargetMode="External" /><Relationship Type="http://schemas.openxmlformats.org/officeDocument/2006/relationships/hyperlink" Id="rId37" Target="https://x.com/c_valenzuelab/status/2114818117780099271" TargetMode="External" /><Relationship Type="http://schemas.openxmlformats.org/officeDocument/2006/relationships/hyperlink" Id="rId38" Target="https://x.com/cohere/status/2114752002370544004" TargetMode="External" /><Relationship Type="http://schemas.openxmlformats.org/officeDocument/2006/relationships/hyperlink" Id="rId46" Target="https://x.com/gdb/status/2114837059462627533" TargetMode="External" /><Relationship Type="http://schemas.openxmlformats.org/officeDocument/2006/relationships/hyperlink" Id="rId36" Target="https://x.com/i/article/2114767897239375872" TargetMode="External" /><Relationship Type="http://schemas.openxmlformats.org/officeDocument/2006/relationships/hyperlink" Id="rId32" Target="https://x.com/lizzadwoskin/status/2114646230764851695" TargetMode="External" /><Relationship Type="http://schemas.openxmlformats.org/officeDocument/2006/relationships/hyperlink" Id="rId40" Target="https://x.com/nathanbenaich/status/2114776441694941270" TargetMode="External" /><Relationship Type="http://schemas.openxmlformats.org/officeDocument/2006/relationships/hyperlink" Id="rId28" Target="https://x.com/saranormous/status/2114718016286200111" TargetMode="External" /><Relationship Type="http://schemas.openxmlformats.org/officeDocument/2006/relationships/hyperlink" Id="rId27" Target="https://x.com/saranormous/status/2114718346256200004" TargetMode="External" /><Relationship Type="http://schemas.openxmlformats.org/officeDocument/2006/relationships/hyperlink" Id="rId30" Target="https://x.com/saranormous/status/2114743897557753955" TargetMode="External" /></Relationships>
</file>

<file path=word/_rels/footnotes.xml.rels><?xml version="1.0" encoding="UTF-8"?><Relationships xmlns="http://schemas.openxmlformats.org/package/2006/relationships"><Relationship Type="http://schemas.openxmlformats.org/officeDocument/2006/relationships/hyperlink" Id="rId26" Target="https://cloudedjudgement.substack.com/p/anthropic-benchmarking-the-s-1-data" TargetMode="External" /><Relationship Type="http://schemas.openxmlformats.org/officeDocument/2006/relationships/hyperlink" Id="rId45" Target="https://importai.substack.com/p/import-ai-478-math-for-alignment" TargetMode="External" /><Relationship Type="http://schemas.openxmlformats.org/officeDocument/2006/relationships/hyperlink" Id="rId31" Target="https://www.reddit.com/r/artificial/comments/1xfreib/" TargetMode="External" /><Relationship Type="http://schemas.openxmlformats.org/officeDocument/2006/relationships/hyperlink" Id="rId25" Target="https://www.saastr.com/5-interesting-learnings-from-anthropics-s-1-at-16-3-billion-in-half-year-revenue-900-nrr-6-6m-in-revenue-per-employee-and-a-10-adjusted-operating-margin" TargetMode="External" /><Relationship Type="http://schemas.openxmlformats.org/officeDocument/2006/relationships/hyperlink" Id="rId42" Target="https://www.saastr.com/a-record-8625-startups-raised-their-first-venture-round-this-year-smaller-vcs-now-have-to-find-founders-before-they-found-anything" TargetMode="External" /><Relationship Type="http://schemas.openxmlformats.org/officeDocument/2006/relationships/hyperlink" Id="rId41" Target="https://www.youtube.com/watch?v=24XUcWhqY_4" TargetMode="External" /><Relationship Type="http://schemas.openxmlformats.org/officeDocument/2006/relationships/hyperlink" Id="rId47" Target="https://www.youtube.com/watch?v=ZAzWPE9CItg" TargetMode="External" /><Relationship Type="http://schemas.openxmlformats.org/officeDocument/2006/relationships/hyperlink" Id="rId29" Target="https://x.com/GavinSBaker/status/2114788642547737046" TargetMode="External" /><Relationship Type="http://schemas.openxmlformats.org/officeDocument/2006/relationships/hyperlink" Id="rId43" Target="https://x.com/MarkSwan_/status/2114721492168519879" TargetMode="External" /><Relationship Type="http://schemas.openxmlformats.org/officeDocument/2006/relationships/hyperlink" Id="rId33" Target="https://x.com/OpenAI/status/2114780711664398349" TargetMode="External" /><Relationship Type="http://schemas.openxmlformats.org/officeDocument/2006/relationships/hyperlink" Id="rId44" Target="https://x.com/a16z/status/2114781567252148647" TargetMode="External" /><Relationship Type="http://schemas.openxmlformats.org/officeDocument/2006/relationships/hyperlink" Id="rId35" Target="https://x.com/a16z/status/2114836977472467320" TargetMode="External" /><Relationship Type="http://schemas.openxmlformats.org/officeDocument/2006/relationships/hyperlink" Id="rId39" Target="https://x.com/aidangomez/status/2114774136669323720" TargetMode="External" /><Relationship Type="http://schemas.openxmlformats.org/officeDocument/2006/relationships/hyperlink" Id="rId34" Target="https://x.com/bindureddy/status/2114785936580210714" TargetMode="External" /><Relationship Type="http://schemas.openxmlformats.org/officeDocument/2006/relationships/hyperlink" Id="rId37" Target="https://x.com/c_valenzuelab/status/2114818117780099271" TargetMode="External" /><Relationship Type="http://schemas.openxmlformats.org/officeDocument/2006/relationships/hyperlink" Id="rId38" Target="https://x.com/cohere/status/2114752002370544004" TargetMode="External" /><Relationship Type="http://schemas.openxmlformats.org/officeDocument/2006/relationships/hyperlink" Id="rId46" Target="https://x.com/gdb/status/2114837059462627533" TargetMode="External" /><Relationship Type="http://schemas.openxmlformats.org/officeDocument/2006/relationships/hyperlink" Id="rId36" Target="https://x.com/i/article/2114767897239375872" TargetMode="External" /><Relationship Type="http://schemas.openxmlformats.org/officeDocument/2006/relationships/hyperlink" Id="rId32" Target="https://x.com/lizzadwoskin/status/2114646230764851695" TargetMode="External" /><Relationship Type="http://schemas.openxmlformats.org/officeDocument/2006/relationships/hyperlink" Id="rId40" Target="https://x.com/nathanbenaich/status/2114776441694941270" TargetMode="External" /><Relationship Type="http://schemas.openxmlformats.org/officeDocument/2006/relationships/hyperlink" Id="rId28" Target="https://x.com/saranormous/status/2114718016286200111" TargetMode="External" /><Relationship Type="http://schemas.openxmlformats.org/officeDocument/2006/relationships/hyperlink" Id="rId27" Target="https://x.com/saranormous/status/2114718346256200004" TargetMode="External" /><Relationship Type="http://schemas.openxmlformats.org/officeDocument/2006/relationships/hyperlink" Id="rId30" Target="https://x.com/saranormous/status/21147438975577539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S-1: usage pricing at scale, falling compute costs and founder control</dc:title>
  <dc:creator>VC Tech Radar</dc:creator>
  <cp:keywords/>
  <dcterms:created xsi:type="dcterms:W3CDTF">2026-10-27T10:20:31Z</dcterms:created>
  <dcterms:modified xsi:type="dcterms:W3CDTF">2026-10-27T10:20:31Z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2026-10-27</vt:lpwstr>
  </property>
</Properties>
</file>