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Apple’s Siri Platform Bet, Hassabis’s AGI Safety Push, and Pressure on Open Models</w:t>
      </w:r>
    </w:p>
    <w:p>
      <w:pPr>
        <w:pStyle w:val="Author"/>
      </w:pPr>
      <w:r>
        <w:t xml:space="preserve">AI News Digest</w:t>
      </w:r>
    </w:p>
    <w:p>
      <w:pPr>
        <w:pStyle w:val="Date"/>
      </w:pPr>
      <w:r>
        <w:t xml:space="preserve">2026-04-13</w:t>
      </w:r>
    </w:p>
    <w:bookmarkStart w:id="41" w:name="X5359c8ce2b776f44cbd69c465d34ed29a33731a"/>
    <w:p>
      <w:pPr>
        <w:pStyle w:val="Heading1"/>
      </w:pPr>
      <w:r>
        <w:t xml:space="preserve">Apple’s Siri Platform Bet, Hassabis’s AGI Safety Push, and Pressure on Open Models</w:t>
      </w:r>
    </w:p>
    <w:p>
      <w:pPr>
        <w:pStyle w:val="FirstParagraph"/>
      </w:pPr>
      <w:r>
        <w:rPr>
          <w:iCs/>
          <w:i/>
        </w:rPr>
        <w:t xml:space="preserve">By AI News Digest • April 13, 2026</w:t>
      </w:r>
    </w:p>
    <w:p>
      <w:pPr>
        <w:pStyle w:val="BodyText"/>
      </w:pPr>
      <w:r>
        <w:t xml:space="preserve">Apple appears set to widen Siri’s role as an AI access layer while defending its hardware talent base against OpenAI. Demis Hassabis paired a near-term AGI estimate with calls for minimum safety standards, while MiniMax’s license shift and new research signals pointed to tightening AI economics and evolving technical directions.</w:t>
      </w:r>
    </w:p>
    <w:bookmarkStart w:id="22" w:name="Xd155bf3f753d80afd394c22beba5b3cbfe26b21"/>
    <w:p>
      <w:pPr>
        <w:pStyle w:val="Heading2"/>
      </w:pPr>
      <w:r>
        <w:t xml:space="preserve">Platform control is the clearest strategic theme</w:t>
      </w:r>
    </w:p>
    <w:p>
      <w:pPr>
        <w:pStyle w:val="FirstParagraph"/>
      </w:pPr>
      <w:r>
        <w:t xml:space="preserve">Today’s clearest thread is control of the interface: Apple is widening Siri’s model options while the hardware talent battle with OpenAI is already visible [1].</w:t>
      </w:r>
    </w:p>
    <w:bookmarkStart w:id="20" w:name="X763f4c386b7d8833f34f529831f2043f8756675"/>
    <w:p>
      <w:pPr>
        <w:pStyle w:val="Heading3"/>
      </w:pPr>
      <w:r>
        <w:t xml:space="preserve">Apple is preparing to make Siri a gateway for outside AI</w:t>
      </w:r>
    </w:p>
    <w:p>
      <w:pPr>
        <w:pStyle w:val="FirstParagraph"/>
      </w:pPr>
      <w:r>
        <w:t xml:space="preserve">Apple is preparing an iOS 27 Siri overhaul that would let installed apps such as Google Gemini and Anthropic Claude handle queries inside Siri, extending the current ChatGPT integration [1]. In Ben Thompson’s analysis, that would let Apple aggregate outside AI through the device and the App Store, rather than matching hyperscaler spending on model infrastructure [1].</w:t>
      </w:r>
    </w:p>
    <w:p>
      <w:pPr>
        <w:pStyle w:val="BodyText"/>
      </w:pPr>
      <w:r>
        <w:rPr>
          <w:iCs/>
          <w:i/>
        </w:rPr>
        <w:t xml:space="preserve">Why it matters:</w:t>
      </w:r>
      <w:r>
        <w:t xml:space="preserve"> </w:t>
      </w:r>
      <w:r>
        <w:t xml:space="preserve">If Apple keeps the user interface and subscription relationship while model providers compete underneath, it strengthens Apple’s position as the point of integration [1].</w:t>
      </w:r>
    </w:p>
    <w:bookmarkEnd w:id="20"/>
    <w:bookmarkStart w:id="21" w:name="X00bc96a884cb1d686a124b8bd64c2461784afa2"/>
    <w:p>
      <w:pPr>
        <w:pStyle w:val="Heading3"/>
      </w:pPr>
      <w:r>
        <w:t xml:space="preserve">Apple is already responding to OpenAI’s hardware recruiting</w:t>
      </w:r>
    </w:p>
    <w:p>
      <w:pPr>
        <w:pStyle w:val="FirstParagraph"/>
      </w:pPr>
      <w:r>
        <w:t xml:space="preserve">Apple awarded rare out-of-cycle bonuses to iPhone hardware designers amid concern about departures to AI startups, with OpenAI described as a particular threat [1]. OpenAI’s hardware effort is run in part by former Apple executive Tang Tan, advised by Jony Ive, and has hired several dozen Apple engineers across iPhone, iPad, Apple Watch, and Vision Pro teams [1].</w:t>
      </w:r>
    </w:p>
    <w:p>
      <w:pPr>
        <w:pStyle w:val="BodyText"/>
      </w:pPr>
      <w:r>
        <w:rPr>
          <w:iCs/>
          <w:i/>
        </w:rPr>
        <w:t xml:space="preserve">Why it matters:</w:t>
      </w:r>
      <w:r>
        <w:t xml:space="preserve"> </w:t>
      </w:r>
      <w:r>
        <w:t xml:space="preserve">The competition is no longer only about models or apps; it is also about who controls the next AI-centric device and the teams that can build it [1].</w:t>
      </w:r>
    </w:p>
    <w:bookmarkEnd w:id="21"/>
    <w:bookmarkEnd w:id="22"/>
    <w:bookmarkStart w:id="24" w:name="X72e2690836a64b652aca939f7cb4d2aaaf74c3d"/>
    <w:p>
      <w:pPr>
        <w:pStyle w:val="Heading2"/>
      </w:pPr>
      <w:r>
        <w:t xml:space="preserve">Hassabis pairs a near-term AGI estimate with safety coordination</w:t>
      </w:r>
    </w:p>
    <w:bookmarkStart w:id="23" w:name="X54e6b165045c3c03ca6580d0935105a261ddbd2"/>
    <w:p>
      <w:pPr>
        <w:pStyle w:val="Heading3"/>
      </w:pPr>
      <w:r>
        <w:t xml:space="preserve">Demis Hassabis says AGI may be</w:t>
      </w:r>
      <w:r>
        <w:t xml:space="preserve"> </w:t>
      </w:r>
      <w:r>
        <w:t xml:space="preserve">‘</w:t>
      </w:r>
      <w:r>
        <w:t xml:space="preserve">maybe five years away</w:t>
      </w:r>
      <w:r>
        <w:t xml:space="preserve">’</w:t>
      </w:r>
    </w:p>
    <w:p>
      <w:pPr>
        <w:pStyle w:val="FirstParagraph"/>
      </w:pPr>
      <w:r>
        <w:t xml:space="preserve">Google DeepMind CEO Demis Hassabis said AGI may be</w:t>
      </w:r>
      <w:r>
        <w:t xml:space="preserve"> </w:t>
      </w:r>
      <w:r>
        <w:t xml:space="preserve">‘</w:t>
      </w:r>
      <w:r>
        <w:t xml:space="preserve">maybe five years away</w:t>
      </w:r>
      <w:r>
        <w:t xml:space="preserve">’</w:t>
      </w:r>
      <w:r>
        <w:t xml:space="preserve"> </w:t>
      </w:r>
      <w:r>
        <w:t xml:space="preserve">and framed AI as a scientific tool for understanding the universe and tackling medicine, energy, and environmental challenges [2]. He also said there is a non-zero chance things go badly if the technology is built the wrong way, arguing for cautious optimism, minimum standards among leading labs, and more international cooperation as companies and nations race toward the technology [2].</w:t>
      </w:r>
    </w:p>
    <w:p>
      <w:pPr>
        <w:pStyle w:val="BlockText"/>
      </w:pPr>
      <w:r>
        <w:t xml:space="preserve">“</w:t>
      </w:r>
      <w:r>
        <w:t xml:space="preserve">There’s definitely … a non zero chance that things could go quite badly wrong if the technology is not built in the right way.</w:t>
      </w:r>
      <w:r>
        <w:t xml:space="preserve">”</w:t>
      </w:r>
      <w:r>
        <w:t xml:space="preserve"> </w:t>
      </w:r>
      <w:r>
        <w:t xml:space="preserve">[2]</w:t>
      </w:r>
    </w:p>
    <w:p>
      <w:pPr>
        <w:pStyle w:val="FirstParagraph"/>
      </w:pPr>
      <w:r>
        <w:rPr>
          <w:iCs/>
          <w:i/>
        </w:rPr>
        <w:t xml:space="preserve">Why it matters:</w:t>
      </w:r>
      <w:r>
        <w:t xml:space="preserve"> </w:t>
      </w:r>
      <w:r>
        <w:t xml:space="preserve">A leading frontier-lab CEO is coupling a relatively near AGI timeline with explicit coordination asks, not just capability forecasts [2].</w:t>
      </w:r>
    </w:p>
    <w:bookmarkEnd w:id="23"/>
    <w:bookmarkEnd w:id="24"/>
    <w:bookmarkStart w:id="26" w:name="X7462cf965f96642b52290ba31a9121c3a227865"/>
    <w:p>
      <w:pPr>
        <w:pStyle w:val="Heading2"/>
      </w:pPr>
      <w:r>
        <w:t xml:space="preserve">Open models are running into harder economics</w:t>
      </w:r>
    </w:p>
    <w:bookmarkStart w:id="25" w:name="Xb2dc11d0559dc46f717d87ada9c454b68ad3b4c"/>
    <w:p>
      <w:pPr>
        <w:pStyle w:val="Heading3"/>
      </w:pPr>
      <w:r>
        <w:t xml:space="preserve">MiniMax moves to a non-commercial license</w:t>
      </w:r>
    </w:p>
    <w:p>
      <w:pPr>
        <w:pStyle w:val="FirstParagraph"/>
      </w:pPr>
      <w:r>
        <w:t xml:space="preserve">MiniMax has shifted to a non-commercial license, with attribution requirements for users above $30M in revenue or 100M users, alongside an acceptable use policy [3]. Nathan Lambert said the move looks like what happens when open-model companies</w:t>
      </w:r>
      <w:r>
        <w:t xml:space="preserve"> </w:t>
      </w:r>
      <w:r>
        <w:t xml:space="preserve">‘</w:t>
      </w:r>
      <w:r>
        <w:t xml:space="preserve">start to worry about money</w:t>
      </w:r>
      <w:r>
        <w:t xml:space="preserve">’</w:t>
      </w:r>
      <w:r>
        <w:t xml:space="preserve"> </w:t>
      </w:r>
      <w:r>
        <w:t xml:space="preserve">and reiterated his view that MiniMax, Moonshot AI, and Zhipu AI could face financial strain if their strategies hold [4, 5]. He separately said usage of 30-200B open models appears to be surging, though attribution is still hard to pin down [6].</w:t>
      </w:r>
    </w:p>
    <w:p>
      <w:pPr>
        <w:pStyle w:val="BodyText"/>
      </w:pPr>
      <w:r>
        <w:rPr>
          <w:iCs/>
          <w:i/>
        </w:rPr>
        <w:t xml:space="preserve">Why it matters:</w:t>
      </w:r>
      <w:r>
        <w:t xml:space="preserve"> </w:t>
      </w:r>
      <w:r>
        <w:t xml:space="preserve">Demand for open models may be rising, but this license change is a concrete sign that free-use frontier releases are getting harder to fund [6, 3, 4].</w:t>
      </w:r>
    </w:p>
    <w:bookmarkEnd w:id="25"/>
    <w:bookmarkEnd w:id="26"/>
    <w:bookmarkStart w:id="40" w:name="research-signals-worth-watching"/>
    <w:p>
      <w:pPr>
        <w:pStyle w:val="Heading2"/>
      </w:pPr>
      <w:r>
        <w:t xml:space="preserve">Research signals worth watching</w:t>
      </w:r>
    </w:p>
    <w:bookmarkStart w:id="28" w:name="X55c39655403900b769d8feed65565655870e4a7"/>
    <w:p>
      <w:pPr>
        <w:pStyle w:val="Heading3"/>
      </w:pPr>
      <w:r>
        <w:t xml:space="preserve">‘</w:t>
      </w:r>
      <w:r>
        <w:t xml:space="preserve">Neural Computers</w:t>
      </w:r>
      <w:r>
        <w:t xml:space="preserve">’</w:t>
      </w:r>
      <w:r>
        <w:t xml:space="preserve"> </w:t>
      </w:r>
      <w:r>
        <w:t xml:space="preserve">push world models into the interface layer</w:t>
      </w:r>
    </w:p>
    <w:p>
      <w:pPr>
        <w:pStyle w:val="FirstParagraph"/>
      </w:pPr>
      <w:r>
        <w:t xml:space="preserve">A new</w:t>
      </w:r>
      <w:r>
        <w:t xml:space="preserve"> </w:t>
      </w:r>
      <w:r>
        <w:t xml:space="preserve">‘</w:t>
      </w:r>
      <w:r>
        <w:t xml:space="preserve">Neural Computers</w:t>
      </w:r>
      <w:r>
        <w:t xml:space="preserve">’</w:t>
      </w:r>
      <w:r>
        <w:t xml:space="preserve"> </w:t>
      </w:r>
      <w:r>
        <w:t xml:space="preserve">paper proposes learning a computer interface directly as a world model: the system takes keystrokes, mouse clicks, and previous screen pixels, then generates the next frames, readable text, and cursor movement without a traditional operating system [7]. The authors describe it as a first step toward a</w:t>
      </w:r>
      <w:r>
        <w:t xml:space="preserve"> </w:t>
      </w:r>
      <w:r>
        <w:t xml:space="preserve">‘</w:t>
      </w:r>
      <w:r>
        <w:t xml:space="preserve">Completely Neural Computer</w:t>
      </w:r>
      <w:r>
        <w:t xml:space="preserve">’</w:t>
      </w:r>
      <w:r>
        <w:t xml:space="preserve"> </w:t>
      </w:r>
      <w:r>
        <w:t xml:space="preserve">where computation, memory, and I/O move into a learned runtime state; the paper is</w:t>
      </w:r>
      <w:r>
        <w:t xml:space="preserve"> </w:t>
      </w:r>
      <w:hyperlink r:id="rId27">
        <w:r>
          <w:rPr>
            <w:rStyle w:val="Hyperlink"/>
          </w:rPr>
          <w:t xml:space="preserve">here</w:t>
        </w:r>
      </w:hyperlink>
      <w:r>
        <w:t xml:space="preserve"> </w:t>
      </w:r>
      <w:r>
        <w:t xml:space="preserve">[8, 7].</w:t>
      </w:r>
    </w:p>
    <w:p>
      <w:pPr>
        <w:pStyle w:val="BodyText"/>
      </w:pPr>
      <w:r>
        <w:rPr>
          <w:iCs/>
          <w:i/>
        </w:rPr>
        <w:t xml:space="preserve">Why it matters:</w:t>
      </w:r>
      <w:r>
        <w:t xml:space="preserve"> </w:t>
      </w:r>
      <w:r>
        <w:t xml:space="preserve">Instead of putting an AI agent on top of software, this line of work asks whether part of the software runtime itself can move inside the model [8].</w:t>
      </w:r>
    </w:p>
    <w:bookmarkEnd w:id="28"/>
    <w:bookmarkStart w:id="29" w:name="Xa8974bc5389ab0834cfc7d4989e5ef2d4ffd12c"/>
    <w:p>
      <w:pPr>
        <w:pStyle w:val="Heading3"/>
      </w:pPr>
      <w:r>
        <w:t xml:space="preserve">Raschka’s 2026 LLM readout centers on efficiency and agent use</w:t>
      </w:r>
    </w:p>
    <w:p>
      <w:pPr>
        <w:pStyle w:val="FirstParagraph"/>
      </w:pPr>
      <w:r>
        <w:t xml:space="preserve">Sebastian Raschka used recent releases including Nemotron 3 Super and Qwen 3.5 as anchor points for reading where LLM design is going [9]. His shortlist of standout trends includes hybrid transformer/SSM designs such as Qwen 3.5’s gated delta-net layers and Nemotron 3’s hybrid attention, multi-head latent attention to compress KV cache, learned sparse attention for long contexts, and RLVR-driven reasoning that spreads through distillation [9]. He also said Qwen 3.5 is being built with agentic use, tool calling, and more affordable long contexts in mind [9].</w:t>
      </w:r>
    </w:p>
    <w:p>
      <w:pPr>
        <w:pStyle w:val="BodyText"/>
      </w:pPr>
      <w:r>
        <w:rPr>
          <w:iCs/>
          <w:i/>
        </w:rPr>
        <w:t xml:space="preserve">Why it matters:</w:t>
      </w:r>
      <w:r>
        <w:t xml:space="preserve"> </w:t>
      </w:r>
      <w:r>
        <w:t xml:space="preserve">The emphasis is moving toward architectures that make long-context use, reasoning, and agent behavior cheaper and more practical [9].</w:t>
      </w:r>
    </w:p>
    <w:p>
      <w:r>
        <w:pict>
          <v:rect style="width:0;height:1.5pt" o:hralign="center" o:hrstd="t" o:hr="t"/>
        </w:pict>
      </w:r>
    </w:p>
    <w:bookmarkEnd w:id="29"/>
    <w:bookmarkStart w:id="39" w:name="sources"/>
    <w:p>
      <w:pPr>
        <w:pStyle w:val="Heading3"/>
      </w:pPr>
      <w:r>
        <w:t xml:space="preserve">Sources</w:t>
      </w:r>
    </w:p>
    <w:p>
      <w:pPr>
        <w:numPr>
          <w:ilvl w:val="0"/>
          <w:numId w:val="1001"/>
        </w:numPr>
        <w:pStyle w:val="Compact"/>
      </w:pPr>
      <w:hyperlink r:id="rId30">
        <w:r>
          <w:rPr>
            <w:rStyle w:val="Hyperlink"/>
          </w:rPr>
          <w:t xml:space="preserve">Apple’s 50 Years of Integration | Stratechery by Ben Thompson</w:t>
        </w:r>
      </w:hyperlink>
    </w:p>
    <w:p>
      <w:pPr>
        <w:numPr>
          <w:ilvl w:val="0"/>
          <w:numId w:val="1001"/>
        </w:numPr>
        <w:pStyle w:val="Compact"/>
      </w:pPr>
      <w:hyperlink r:id="rId31">
        <w:r>
          <w:rPr>
            <w:rStyle w:val="Hyperlink"/>
          </w:rPr>
          <w:t xml:space="preserve">Google DeepMind’s boss on AI, power, God and what’s next | The Economist</w:t>
        </w:r>
      </w:hyperlink>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@xeophon</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@natolambert</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@natolambert</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@natolambert</w:t>
        </w:r>
      </w:hyperlink>
    </w:p>
    <w:p>
      <w:pPr>
        <w:numPr>
          <w:ilvl w:val="0"/>
          <w:numId w:val="1001"/>
        </w:numPr>
        <w:pStyle w:val="Compact"/>
      </w:pPr>
      <w:hyperlink r:id="rId36">
        <w:r>
          <w:rPr>
            <w:rStyle w:val="Hyperlink"/>
          </w:rPr>
          <w:t xml:space="preserve">𝕏 post by</w:t>
        </w:r>
        <w:r>
          <w:rPr>
            <w:rStyle w:val="Hyperlink"/>
          </w:rPr>
          <w:t xml:space="preserve"> </w:t>
        </w:r>
        <w:r>
          <w:rPr>
            <w:rStyle w:val="Hyperlink"/>
          </w:rPr>
          <w:t xml:space="preserve">@hardmaru</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@MingchenZhuge</w:t>
        </w:r>
      </w:hyperlink>
    </w:p>
    <w:p>
      <w:pPr>
        <w:numPr>
          <w:ilvl w:val="0"/>
          <w:numId w:val="1001"/>
        </w:numPr>
        <w:pStyle w:val="Compact"/>
      </w:pPr>
      <w:hyperlink r:id="rId38">
        <w:r>
          <w:rPr>
            <w:rStyle w:val="Hyperlink"/>
          </w:rPr>
          <w:t xml:space="preserve">LLM Architecture in 2026: What You Need to Know with Sebastian Raschka</w:t>
        </w:r>
      </w:hyperlink>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arxiv.org/abs/2604.06425" TargetMode="External" /><Relationship Type="http://schemas.openxmlformats.org/officeDocument/2006/relationships/hyperlink" Id="rId38" Target="https://www.youtube.com/watch?v=Y6APnyZT6XU" TargetMode="External" /><Relationship Type="http://schemas.openxmlformats.org/officeDocument/2006/relationships/hyperlink" Id="rId31" Target="https://www.youtube.com/watch?v=aYjXt6iVt70" TargetMode="External" /><Relationship Type="http://schemas.openxmlformats.org/officeDocument/2006/relationships/hyperlink" Id="rId30" Target="https://www.youtube.com/watch?v=nFgARV74Pkc" TargetMode="External" /><Relationship Type="http://schemas.openxmlformats.org/officeDocument/2006/relationships/hyperlink" Id="rId37" Target="https://x.com/MingchenZhuge/status/2042607353175097660" TargetMode="External" /><Relationship Type="http://schemas.openxmlformats.org/officeDocument/2006/relationships/hyperlink" Id="rId36" Target="https://x.com/hardmaru/status/2042782812240265641" TargetMode="External" /><Relationship Type="http://schemas.openxmlformats.org/officeDocument/2006/relationships/hyperlink" Id="rId33" Target="https://x.com/natolambert/status/2043334045187342632" TargetMode="External" /><Relationship Type="http://schemas.openxmlformats.org/officeDocument/2006/relationships/hyperlink" Id="rId34" Target="https://x.com/natolambert/status/2043334216403030187" TargetMode="External" /><Relationship Type="http://schemas.openxmlformats.org/officeDocument/2006/relationships/hyperlink" Id="rId35" Target="https://x.com/natolambert/status/2043341056960581990" TargetMode="External" /><Relationship Type="http://schemas.openxmlformats.org/officeDocument/2006/relationships/hyperlink" Id="rId32" Target="https://x.com/xeophon/status/2043185855821463784" TargetMode="External" /></Relationships>
</file>

<file path=word/_rels/footnotes.xml.rels><?xml version="1.0" encoding="UTF-8"?><Relationships xmlns="http://schemas.openxmlformats.org/package/2006/relationships"><Relationship Type="http://schemas.openxmlformats.org/officeDocument/2006/relationships/hyperlink" Id="rId27" Target="https://arxiv.org/abs/2604.06425" TargetMode="External" /><Relationship Type="http://schemas.openxmlformats.org/officeDocument/2006/relationships/hyperlink" Id="rId38" Target="https://www.youtube.com/watch?v=Y6APnyZT6XU" TargetMode="External" /><Relationship Type="http://schemas.openxmlformats.org/officeDocument/2006/relationships/hyperlink" Id="rId31" Target="https://www.youtube.com/watch?v=aYjXt6iVt70" TargetMode="External" /><Relationship Type="http://schemas.openxmlformats.org/officeDocument/2006/relationships/hyperlink" Id="rId30" Target="https://www.youtube.com/watch?v=nFgARV74Pkc" TargetMode="External" /><Relationship Type="http://schemas.openxmlformats.org/officeDocument/2006/relationships/hyperlink" Id="rId37" Target="https://x.com/MingchenZhuge/status/2042607353175097660" TargetMode="External" /><Relationship Type="http://schemas.openxmlformats.org/officeDocument/2006/relationships/hyperlink" Id="rId36" Target="https://x.com/hardmaru/status/2042782812240265641" TargetMode="External" /><Relationship Type="http://schemas.openxmlformats.org/officeDocument/2006/relationships/hyperlink" Id="rId33" Target="https://x.com/natolambert/status/2043334045187342632" TargetMode="External" /><Relationship Type="http://schemas.openxmlformats.org/officeDocument/2006/relationships/hyperlink" Id="rId34" Target="https://x.com/natolambert/status/2043334216403030187" TargetMode="External" /><Relationship Type="http://schemas.openxmlformats.org/officeDocument/2006/relationships/hyperlink" Id="rId35" Target="https://x.com/natolambert/status/2043341056960581990" TargetMode="External" /><Relationship Type="http://schemas.openxmlformats.org/officeDocument/2006/relationships/hyperlink" Id="rId32" Target="https://x.com/xeophon/status/204318585582146378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Apple’s Siri Platform Bet, Hassabis’s AGI Safety Push, and Pressure on Open Models</dc:title>
  <dc:creator>AI News Digest</dc:creator>
  <cp:keywords/>
  <dcterms:created xsi:type="dcterms:W3CDTF">2026-04-13T20:03:59Z</dcterms:created>
  <dcterms:modified xsi:type="dcterms:W3CDTF">2026-04-13T20:03:59Z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2026-04-13</vt:lpwstr>
  </property>
</Properties>
</file>