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Beyond Accuracy, Better AI Workflows, and a Sharper PM Job Search</w:t>
      </w:r>
    </w:p>
    <w:p>
      <w:pPr>
        <w:pStyle w:val="Author"/>
      </w:pPr>
      <w:r>
        <w:t xml:space="preserve">PM Daily Digest</w:t>
      </w:r>
    </w:p>
    <w:p>
      <w:pPr>
        <w:pStyle w:val="Date"/>
      </w:pPr>
      <w:r>
        <w:t xml:space="preserve">2026-04-01</w:t>
      </w:r>
    </w:p>
    <w:bookmarkStart w:id="57" w:name="Xab895d2a9ade1219df860f52be940839356cfab"/>
    <w:p>
      <w:pPr>
        <w:pStyle w:val="Heading1"/>
      </w:pPr>
      <w:r>
        <w:t xml:space="preserve">Beyond Accuracy, Better AI Workflows, and a Sharper PM Job Search</w:t>
      </w:r>
    </w:p>
    <w:p>
      <w:pPr>
        <w:pStyle w:val="FirstParagraph"/>
      </w:pPr>
      <w:r>
        <w:rPr>
          <w:iCs/>
          <w:i/>
        </w:rPr>
        <w:t xml:space="preserve">By PM Daily Digest • April 1, 2026</w:t>
      </w:r>
    </w:p>
    <w:p>
      <w:pPr>
        <w:pStyle w:val="BodyText"/>
      </w:pPr>
      <w:r>
        <w:t xml:space="preserve">This issue centers on practical PM frameworks: a four-part scorecard for GenAI products, a simple screen for deciding what to automate, and concrete playbooks for Claude workflows, support-to-docs loops, and narrative clarity. It also includes Amazon case metrics, growth ideas from QR codes, and sharper job-search tactics for PMs.</w:t>
      </w:r>
    </w:p>
    <w:bookmarkStart w:id="27" w:name="big-ideas"/>
    <w:p>
      <w:pPr>
        <w:pStyle w:val="Heading2"/>
      </w:pPr>
      <w:r>
        <w:t xml:space="preserve">Big Ideas</w:t>
      </w:r>
    </w:p>
    <w:bookmarkStart w:id="24" w:name="evaluate-genai-products-beyond-accuracy"/>
    <w:p>
      <w:pPr>
        <w:pStyle w:val="Heading3"/>
      </w:pPr>
      <w:r>
        <w:t xml:space="preserve">1) Evaluate GenAI products beyond accuracy</w:t>
      </w:r>
    </w:p>
    <w:p>
      <w:pPr>
        <w:pStyle w:val="BlockText"/>
      </w:pPr>
      <w:r>
        <w:t xml:space="preserve">Accuracy is a trap. [1]</w:t>
      </w:r>
    </w:p>
    <w:p>
      <w:pPr>
        <w:pStyle w:val="FirstParagraph"/>
      </w:pPr>
      <w:r>
        <w:t xml:space="preserve">Accuracy describes model performance, but not whether users trust the product, find it useful, return to it, or whether it creates business value [1]. The framework described in the Product School session evaluates GenAI products across</w:t>
      </w:r>
      <w:r>
        <w:t xml:space="preserve"> </w:t>
      </w:r>
      <w:r>
        <w:rPr>
          <w:bCs/>
          <w:b/>
        </w:rPr>
        <w:t xml:space="preserve">trust, usefulness, adoption, and business impact</w:t>
      </w:r>
      <w:r>
        <w:t xml:space="preserve"> </w:t>
      </w:r>
      <w:r>
        <w:t xml:space="preserve">[1]. That matters because a product can be reliable but useless, useful but risky, or well-used but economically unsustainable [1].</w:t>
      </w:r>
    </w:p>
    <w:p>
      <w:pPr>
        <w:pStyle w:val="BodyText"/>
      </w:pPr>
      <w:r>
        <w:rPr>
          <w:bCs/>
          <w:b/>
        </w:rPr>
        <w:t xml:space="preserve">How to apply</w:t>
      </w:r>
      <w:r>
        <w:t xml:space="preserve"> </w:t>
      </w:r>
      <w:r>
        <w:t xml:space="preserve">- Make each AI feature prove itself on all four dimensions, not just model quality [1]</w:t>
      </w:r>
      <w:r>
        <w:t xml:space="preserve"> </w:t>
      </w:r>
      <w:r>
        <w:t xml:space="preserve">- Give each dimension concrete metrics, owners, and review cadences before launch [1]</w:t>
      </w:r>
      <w:r>
        <w:t xml:space="preserve"> </w:t>
      </w:r>
      <w:hyperlink r:id="rId23">
        <w:r>
          <w:drawing>
            <wp:inline>
              <wp:extent cx="5334000" cy="4000500"/>
              <wp:effectExtent b="0" l="0" r="0" t="0"/>
              <wp:docPr descr="Evaluating GenAI Products Beyond Accuracy | Amazon AI Product &amp; Technology Leader" title="" id="21" name="Picture"/>
              <a:graphic>
                <a:graphicData uri="http://schemas.openxmlformats.org/drawingml/2006/picture">
                  <pic:pic>
                    <pic:nvPicPr>
                      <pic:cNvPr descr="https://img.youtube.com/vi/hRgcLeYHAGw/hqdefault.jpg" id="22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0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Evaluating GenAI Products Beyond Accuracy | Amazon AI Product &amp; Technology Leader (2:15)</w:t>
      </w:r>
    </w:p>
    <w:bookmarkEnd w:id="24"/>
    <w:bookmarkStart w:id="25" w:name="Xa70e98969165afb91261d7899efccfc43514af2"/>
    <w:p>
      <w:pPr>
        <w:pStyle w:val="Heading3"/>
      </w:pPr>
      <w:r>
        <w:t xml:space="preserve">2) Use a two-question screen before automating PM work</w:t>
      </w:r>
    </w:p>
    <w:p>
      <w:pPr>
        <w:pStyle w:val="FirstParagraph"/>
      </w:pPr>
      <w:r>
        <w:t xml:space="preserve">Sachin Rekhi’s heuristic is simple: ask whether a workflow is</w:t>
      </w:r>
      <w:r>
        <w:t xml:space="preserve"> </w:t>
      </w:r>
      <w:r>
        <w:rPr>
          <w:bCs/>
          <w:b/>
        </w:rPr>
        <w:t xml:space="preserve">worth building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possible to build</w:t>
      </w:r>
      <w:r>
        <w:t xml:space="preserve"> </w:t>
      </w:r>
      <w:r>
        <w:t xml:space="preserve">with AI [2]. It is worth building when AI has a clear advantage, such as synthesizing customer interviews faster and more comprehensively, or when the task is frequent and time-consuming, such as weekly status updates [2]. It is possible to build when AI can access the right context, the work can be broken into discrete steps, and human judgment is limited enough that the workflow will not stall [2].</w:t>
      </w:r>
    </w:p>
    <w:p>
      <w:pPr>
        <w:pStyle w:val="BodyText"/>
      </w:pPr>
      <w:r>
        <w:rPr>
          <w:bCs/>
          <w:b/>
        </w:rPr>
        <w:t xml:space="preserve">How to apply</w:t>
      </w:r>
      <w:r>
        <w:t xml:space="preserve"> </w:t>
      </w:r>
      <w:r>
        <w:t xml:space="preserve">- Start with recurring PM tasks where AI already outperforms manual effort on speed or coverage [2]</w:t>
      </w:r>
      <w:r>
        <w:t xml:space="preserve"> </w:t>
      </w:r>
      <w:r>
        <w:t xml:space="preserve">- Reject automations that depend on hidden context or undefined judgment calls [2]</w:t>
      </w:r>
    </w:p>
    <w:bookmarkEnd w:id="25"/>
    <w:bookmarkStart w:id="26" w:name="X377444c5b638f0f26763d14712592c9c81c86a1"/>
    <w:p>
      <w:pPr>
        <w:pStyle w:val="Heading3"/>
      </w:pPr>
      <w:r>
        <w:t xml:space="preserve">3) QR codes are becoming a measurable offline growth channel</w:t>
      </w:r>
    </w:p>
    <w:p>
      <w:pPr>
        <w:pStyle w:val="FirstParagraph"/>
      </w:pPr>
      <w:r>
        <w:t xml:space="preserve">QR codes can connect packaging, receipts, events, and out-of-home placements to product experiences with very little friction [3]. The more interesting shift is measurement: dynamic tools such as</w:t>
      </w:r>
      <w:r>
        <w:t xml:space="preserve"> </w:t>
      </w:r>
      <w:r>
        <w:rPr>
          <w:bCs/>
          <w:b/>
        </w:rPr>
        <w:t xml:space="preserve">ME-QR</w:t>
      </w:r>
      <w:r>
        <w:t xml:space="preserve"> </w:t>
      </w:r>
      <w:r>
        <w:t xml:space="preserve">let teams update links without reprinting, track sources, segment traffic, and run experiments, effectively bringing performance-style analytics into offline surfaces [3]. The recurring failure modes are basic but important: no clear reason to scan, weak mobile UX, and no tracking [3].</w:t>
      </w:r>
    </w:p>
    <w:p>
      <w:pPr>
        <w:pStyle w:val="BodyText"/>
      </w:pPr>
      <w:r>
        <w:rPr>
          <w:bCs/>
          <w:b/>
        </w:rPr>
        <w:t xml:space="preserve">How to apply</w:t>
      </w:r>
      <w:r>
        <w:t xml:space="preserve"> </w:t>
      </w:r>
      <w:r>
        <w:t xml:space="preserve">- Use QR only when it clearly makes a user job easier; onboarding, retention, support, referrals, and promos are the cited use cases [3]</w:t>
      </w:r>
      <w:r>
        <w:t xml:space="preserve"> </w:t>
      </w:r>
      <w:r>
        <w:t xml:space="preserve">- Treat offline scans like any other channel: instrument source, segment traffic, and test destinations [3]</w:t>
      </w:r>
    </w:p>
    <w:bookmarkEnd w:id="26"/>
    <w:bookmarkEnd w:id="27"/>
    <w:bookmarkStart w:id="32" w:name="tactical-playbook"/>
    <w:p>
      <w:pPr>
        <w:pStyle w:val="Heading2"/>
      </w:pPr>
      <w:r>
        <w:t xml:space="preserve">Tactical Playbook</w:t>
      </w:r>
    </w:p>
    <w:bookmarkStart w:id="28" w:name="X20ba713fcafca8c459403fafe0d5c0ff054bbd7"/>
    <w:p>
      <w:pPr>
        <w:pStyle w:val="Heading3"/>
      </w:pPr>
      <w:r>
        <w:t xml:space="preserve">1) Roll out a GenAI evaluation system in five steps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Week 1:</w:t>
      </w:r>
      <w:r>
        <w:t xml:space="preserve"> </w:t>
      </w:r>
      <w:r>
        <w:t xml:space="preserve">define the top three metrics per dimension, set baselines, and choose realistic and stretch targets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Weeks 2-4:</w:t>
      </w:r>
      <w:r>
        <w:t xml:space="preserve"> </w:t>
      </w:r>
      <w:r>
        <w:t xml:space="preserve">instrument the product, set up dashboards, establish human evaluation, and build feedback collection into the experience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Weeks 5-8:</w:t>
      </w:r>
      <w:r>
        <w:t xml:space="preserve"> </w:t>
      </w:r>
      <w:r>
        <w:t xml:space="preserve">run a pilot with 50-200 users, gather quantitative and qualitative data, and iterate on the gaps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Post-launch:</w:t>
      </w:r>
      <w:r>
        <w:t xml:space="preserve"> </w:t>
      </w:r>
      <w:r>
        <w:t xml:space="preserve">monitor trust and safety daily, engagement weekly, business impact monthly, and review the product comprehensively each quarter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Keep iterating:</w:t>
      </w:r>
      <w:r>
        <w:t xml:space="preserve"> </w:t>
      </w:r>
      <w:r>
        <w:t xml:space="preserve">use A/B tests, user feedback, and updated evaluation criteria as the product changes [1]</w:t>
      </w:r>
    </w:p>
    <w:p>
      <w:pPr>
        <w:pStyle w:val="FirstParagraph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the speaker’s lesson is that pilot data should drive launch decisions, and multi-dimensional evaluation surfaces issues that accuracy alone misses [1].</w:t>
      </w:r>
    </w:p>
    <w:bookmarkEnd w:id="28"/>
    <w:bookmarkStart w:id="29" w:name="X4c8809868d8effa0c9e1c85fcc316a35481565e"/>
    <w:p>
      <w:pPr>
        <w:pStyle w:val="Heading3"/>
      </w:pPr>
      <w:r>
        <w:t xml:space="preserve">2) Add learning, memory, and evaluation to Claude with three CLAUDE.md blocks</w:t>
      </w:r>
    </w:p>
    <w:p>
      <w:pPr>
        <w:pStyle w:val="FirstParagraph"/>
      </w:pPr>
      <w:r>
        <w:t xml:space="preserve">The Product Compass article proposes three blocks that make Claude more useful for product work: a</w:t>
      </w:r>
      <w:r>
        <w:t xml:space="preserve"> </w:t>
      </w:r>
      <w:r>
        <w:rPr>
          <w:bCs/>
          <w:b/>
        </w:rPr>
        <w:t xml:space="preserve">Knowledge Architecture</w:t>
      </w:r>
      <w:r>
        <w:t xml:space="preserve">, a</w:t>
      </w:r>
      <w:r>
        <w:t xml:space="preserve"> </w:t>
      </w:r>
      <w:r>
        <w:rPr>
          <w:bCs/>
          <w:b/>
        </w:rPr>
        <w:t xml:space="preserve">Decision Journal</w:t>
      </w:r>
      <w:r>
        <w:t xml:space="preserve">, and a</w:t>
      </w:r>
      <w:r>
        <w:t xml:space="preserve"> </w:t>
      </w:r>
      <w:r>
        <w:rPr>
          <w:bCs/>
          <w:b/>
        </w:rPr>
        <w:t xml:space="preserve">Quality Gate</w:t>
      </w:r>
      <w:r>
        <w:t xml:space="preserve"> </w:t>
      </w:r>
      <w:r>
        <w:t xml:space="preserve">[4].</w:t>
      </w:r>
    </w:p>
    <w:p>
      <w:pPr>
        <w:pStyle w:val="BodyText"/>
      </w:pPr>
      <w:r>
        <w:rPr>
          <w:bCs/>
          <w:b/>
        </w:rPr>
        <w:t xml:space="preserve">How to apply</w:t>
      </w:r>
      <w:r>
        <w:t xml:space="preserve"> </w:t>
      </w:r>
      <w:r>
        <w:t xml:space="preserve">1. Before each task, review domain rules and hypotheses; after each task, store learnings in</w:t>
      </w:r>
      <w:r>
        <w:t xml:space="preserve"> </w:t>
      </w:r>
      <w:r>
        <w:rPr>
          <w:rStyle w:val="VerbatimChar"/>
        </w:rPr>
        <w:t xml:space="preserve">/knowledge/{domain}/knowledge.md</w:t>
      </w:r>
      <w:r>
        <w:t xml:space="preserve">,</w:t>
      </w:r>
      <w:r>
        <w:t xml:space="preserve"> </w:t>
      </w:r>
      <w:r>
        <w:rPr>
          <w:rStyle w:val="VerbatimChar"/>
        </w:rPr>
        <w:t xml:space="preserve">/hypotheses.md</w:t>
      </w:r>
      <w:r>
        <w:t xml:space="preserve">, and</w:t>
      </w:r>
      <w:r>
        <w:t xml:space="preserve"> </w:t>
      </w:r>
      <w:r>
        <w:rPr>
          <w:rStyle w:val="VerbatimChar"/>
        </w:rPr>
        <w:t xml:space="preserve">/rules.md</w:t>
      </w:r>
      <w:r>
        <w:t xml:space="preserve">, and maintain a</w:t>
      </w:r>
      <w:r>
        <w:t xml:space="preserve"> </w:t>
      </w:r>
      <w:r>
        <w:rPr>
          <w:rStyle w:val="VerbatimChar"/>
        </w:rPr>
        <w:t xml:space="preserve">/knowledge/INDEX.md</w:t>
      </w:r>
      <w:r>
        <w:t xml:space="preserve"> </w:t>
      </w:r>
      <w:r>
        <w:t xml:space="preserve">[4]</w:t>
      </w:r>
      <w:r>
        <w:t xml:space="preserve"> </w:t>
      </w:r>
      <w:r>
        <w:t xml:space="preserve">2. Promote a hypothesis to a rule only after 3+ confirmations, and demote it if new data contradicts it [4]</w:t>
      </w:r>
      <w:r>
        <w:t xml:space="preserve"> </w:t>
      </w:r>
      <w:r>
        <w:t xml:space="preserve">3. Before major choices, search prior decisions; if none exists, log the decision, context, alternatives, reasoning, trade-offs, and any superseded choice in</w:t>
      </w:r>
      <w:r>
        <w:t xml:space="preserve"> </w:t>
      </w:r>
      <w:r>
        <w:rPr>
          <w:rStyle w:val="VerbatimChar"/>
        </w:rPr>
        <w:t xml:space="preserve">/decisions/YYYY-MM-DD-{topic}.md</w:t>
      </w:r>
      <w:r>
        <w:t xml:space="preserve"> </w:t>
      </w:r>
      <w:r>
        <w:t xml:space="preserve">[4]</w:t>
      </w:r>
      <w:r>
        <w:t xml:space="preserve"> </w:t>
      </w:r>
      <w:r>
        <w:t xml:space="preserve">4. Add explicit evaluation criteria outside the generation step, because agents tend to praise their own work even when quality is mediocre [4]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after one month, the author reports Claude was automatically applying 24 project-specific rules, and the decisions with three written alternatives were right 80% of the time [4].</w:t>
      </w:r>
    </w:p>
    <w:bookmarkEnd w:id="29"/>
    <w:bookmarkStart w:id="30" w:name="X09febcf157ec3428d56ed16ae13f1d912eb3aa8"/>
    <w:p>
      <w:pPr>
        <w:pStyle w:val="Heading3"/>
      </w:pPr>
      <w:r>
        <w:t xml:space="preserve">3) Turn repeated support questions into documentation work every week</w:t>
      </w:r>
    </w:p>
    <w:p>
      <w:pPr>
        <w:pStyle w:val="FirstParagraph"/>
      </w:pPr>
      <w:r>
        <w:t xml:space="preserve">A simple Friday workflow from Lenny’s Newsletter: review resolved support tickets, and if a question appeared</w:t>
      </w:r>
      <w:r>
        <w:t xml:space="preserve"> </w:t>
      </w:r>
      <w:r>
        <w:rPr>
          <w:bCs/>
          <w:b/>
        </w:rPr>
        <w:t xml:space="preserve">3+ times</w:t>
      </w:r>
      <w:r>
        <w:t xml:space="preserve"> </w:t>
      </w:r>
      <w:r>
        <w:t xml:space="preserve">that week, flag it as a docs or FAQ candidate, create a Linear issue assigned to</w:t>
      </w:r>
      <w:r>
        <w:t xml:space="preserve"> </w:t>
      </w:r>
      <w:r>
        <w:rPr>
          <w:rStyle w:val="VerbatimChar"/>
        </w:rPr>
        <w:t xml:space="preserve">@agent</w:t>
      </w:r>
      <w:r>
        <w:t xml:space="preserve">, and include the standard answer as the starting point [5].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 converts recurring support questions into docs or FAQ candidates and ready-to-assign issues [5].</w:t>
      </w:r>
    </w:p>
    <w:p>
      <w:pPr>
        <w:pStyle w:val="BodyText"/>
      </w:pPr>
      <w:r>
        <w:rPr>
          <w:bCs/>
          <w:b/>
        </w:rPr>
        <w:t xml:space="preserve">How to apply</w:t>
      </w:r>
      <w:r>
        <w:t xml:space="preserve"> </w:t>
      </w:r>
      <w:r>
        <w:t xml:space="preserve">- Set a weekly review cadence, not an ad hoc one [5]</w:t>
      </w:r>
      <w:r>
        <w:t xml:space="preserve"> </w:t>
      </w:r>
      <w:r>
        <w:t xml:space="preserve">- Use the recurrence threshold to reduce noise and focus only on patterns [5]</w:t>
      </w:r>
      <w:r>
        <w:t xml:space="preserve"> </w:t>
      </w:r>
      <w:r>
        <w:t xml:space="preserve">- Include the existing answer so documentation starts from something already working in support [5]</w:t>
      </w:r>
    </w:p>
    <w:bookmarkEnd w:id="30"/>
    <w:bookmarkStart w:id="31" w:name="Xfb6cf89d11fea2a55112976e5d7f38f591c66bc"/>
    <w:p>
      <w:pPr>
        <w:pStyle w:val="Heading3"/>
      </w:pPr>
      <w:r>
        <w:t xml:space="preserve">4) Pressure-test your product story in 20 minutes</w:t>
      </w:r>
    </w:p>
    <w:p>
      <w:pPr>
        <w:pStyle w:val="BlockText"/>
      </w:pPr>
      <w:r>
        <w:t xml:space="preserve">Open a blank document and write down your company’s story in 200 words. What job are customers hiring you to do? Why does your approach work when others fail? [6]</w:t>
      </w:r>
    </w:p>
    <w:p>
      <w:pPr>
        <w:pStyle w:val="FirstParagraph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Hiten Shah frames this as a basic clarity test, and says most founders cannot do it in the allotted time [6].</w:t>
      </w:r>
    </w:p>
    <w:p>
      <w:pPr>
        <w:pStyle w:val="BodyText"/>
      </w:pPr>
      <w:r>
        <w:rPr>
          <w:bCs/>
          <w:b/>
        </w:rPr>
        <w:t xml:space="preserve">How to apply</w:t>
      </w:r>
      <w:r>
        <w:t xml:space="preserve"> </w:t>
      </w:r>
      <w:r>
        <w:t xml:space="preserve">- Limit yourself to</w:t>
      </w:r>
      <w:r>
        <w:t xml:space="preserve"> </w:t>
      </w:r>
      <w:r>
        <w:rPr>
          <w:bCs/>
          <w:b/>
        </w:rPr>
        <w:t xml:space="preserve">200 words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20 minutes</w:t>
      </w:r>
      <w:r>
        <w:t xml:space="preserve"> </w:t>
      </w:r>
      <w:r>
        <w:t xml:space="preserve">[6]</w:t>
      </w:r>
      <w:r>
        <w:t xml:space="preserve"> </w:t>
      </w:r>
      <w:r>
        <w:t xml:space="preserve">- Answer only two questions: the customer job and why your approach works better than alternatives [6]</w:t>
      </w:r>
      <w:r>
        <w:t xml:space="preserve"> </w:t>
      </w:r>
      <w:r>
        <w:t xml:space="preserve">- Use the exercise as a quick internal clarity check [6]</w:t>
      </w:r>
    </w:p>
    <w:bookmarkEnd w:id="31"/>
    <w:bookmarkEnd w:id="32"/>
    <w:bookmarkStart w:id="36" w:name="case-studies-lessons"/>
    <w:p>
      <w:pPr>
        <w:pStyle w:val="Heading2"/>
      </w:pPr>
      <w:r>
        <w:t xml:space="preserve">Case Studies &amp; Lessons</w:t>
      </w:r>
    </w:p>
    <w:bookmarkStart w:id="33" w:name="X533da494585978fa4bcd3a43a53bfa9681c2baa"/>
    <w:p>
      <w:pPr>
        <w:pStyle w:val="Heading3"/>
      </w:pPr>
      <w:r>
        <w:t xml:space="preserve">1) Amazon’s AI assistant companion: trust features and utility metrics moved together</w:t>
      </w:r>
    </w:p>
    <w:p>
      <w:pPr>
        <w:pStyle w:val="FirstParagraph"/>
      </w:pPr>
      <w:r>
        <w:t xml:space="preserve">In the AI assistant example, every response included source attribution, some responses included confidence scores, and human evaluation kept the hallucination rate below</w:t>
      </w:r>
      <w:r>
        <w:t xml:space="preserve"> </w:t>
      </w:r>
      <w:r>
        <w:rPr>
          <w:bCs/>
          <w:b/>
        </w:rPr>
        <w:t xml:space="preserve">2%</w:t>
      </w:r>
      <w:r>
        <w:t xml:space="preserve"> </w:t>
      </w:r>
      <w:r>
        <w:t xml:space="preserve">[1]. On usefulness and adoption, the related prompt library drove</w:t>
      </w:r>
      <w:r>
        <w:t xml:space="preserve"> </w:t>
      </w:r>
      <w:r>
        <w:rPr>
          <w:bCs/>
          <w:b/>
        </w:rPr>
        <w:t xml:space="preserve">40% faster prompt creation</w:t>
      </w:r>
      <w:r>
        <w:t xml:space="preserve">, about</w:t>
      </w:r>
      <w:r>
        <w:t xml:space="preserve"> </w:t>
      </w:r>
      <w:r>
        <w:rPr>
          <w:bCs/>
          <w:b/>
        </w:rPr>
        <w:t xml:space="preserve">85% thumbs-up</w:t>
      </w:r>
      <w:r>
        <w:t xml:space="preserve">,</w:t>
      </w:r>
      <w:r>
        <w:t xml:space="preserve"> </w:t>
      </w:r>
      <w:r>
        <w:rPr>
          <w:bCs/>
          <w:b/>
        </w:rPr>
        <w:t xml:space="preserve">3x higher engagement</w:t>
      </w:r>
      <w:r>
        <w:t xml:space="preserve"> </w:t>
      </w:r>
      <w:r>
        <w:t xml:space="preserve">for manager-specific prompts,</w:t>
      </w:r>
      <w:r>
        <w:t xml:space="preserve"> </w:t>
      </w:r>
      <w:r>
        <w:rPr>
          <w:bCs/>
          <w:b/>
        </w:rPr>
        <w:t xml:space="preserve">2x retention</w:t>
      </w:r>
      <w:r>
        <w:t xml:space="preserve"> </w:t>
      </w:r>
      <w:r>
        <w:t xml:space="preserve">for users with community prompt access, and</w:t>
      </w:r>
      <w:r>
        <w:t xml:space="preserve"> </w:t>
      </w:r>
      <w:r>
        <w:rPr>
          <w:bCs/>
          <w:b/>
        </w:rPr>
        <w:t xml:space="preserve">85%+ returning users</w:t>
      </w:r>
      <w:r>
        <w:t xml:space="preserve"> </w:t>
      </w:r>
      <w:r>
        <w:t xml:space="preserve">within a few months [1].</w:t>
      </w:r>
    </w:p>
    <w:p>
      <w:pPr>
        <w:pStyle w:val="BlockText"/>
      </w:pPr>
      <w:r>
        <w:t xml:space="preserve">It’s a game changer for my workflow and results. [1]</w:t>
      </w:r>
    </w:p>
    <w:p>
      <w:pPr>
        <w:pStyle w:val="FirstParagraph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trust mechanisms such as source attribution are more valuable when they are paired with clear evidence that the product saves time and keeps users coming back [1].</w:t>
      </w:r>
    </w:p>
    <w:bookmarkEnd w:id="33"/>
    <w:bookmarkStart w:id="34" w:name="X5c970c5fd8344920841ba5cf9f6ca1365437677"/>
    <w:p>
      <w:pPr>
        <w:pStyle w:val="Heading3"/>
      </w:pPr>
      <w:r>
        <w:t xml:space="preserve">2) Amazon’s B2B purchase guardrails: business impact was measurable quickly</w:t>
      </w:r>
    </w:p>
    <w:p>
      <w:pPr>
        <w:pStyle w:val="FirstParagraph"/>
      </w:pPr>
      <w:r>
        <w:t xml:space="preserve">The purchase guardrails example generated</w:t>
      </w:r>
      <w:r>
        <w:t xml:space="preserve"> </w:t>
      </w:r>
      <w:r>
        <w:rPr>
          <w:bCs/>
          <w:b/>
        </w:rPr>
        <w:t xml:space="preserve">several millions in annualized revenue</w:t>
      </w:r>
      <w:r>
        <w:t xml:space="preserve">, served</w:t>
      </w:r>
      <w:r>
        <w:t xml:space="preserve"> </w:t>
      </w:r>
      <w:r>
        <w:rPr>
          <w:bCs/>
          <w:b/>
        </w:rPr>
        <w:t xml:space="preserve">thousands of business customers</w:t>
      </w:r>
      <w:r>
        <w:t xml:space="preserve">, reduced manual budget tracking by</w:t>
      </w:r>
      <w:r>
        <w:t xml:space="preserve"> </w:t>
      </w:r>
      <w:r>
        <w:rPr>
          <w:bCs/>
          <w:b/>
        </w:rPr>
        <w:t xml:space="preserve">80%+</w:t>
      </w:r>
      <w:r>
        <w:t xml:space="preserve">, and reached positive ROI within</w:t>
      </w:r>
      <w:r>
        <w:t xml:space="preserve"> </w:t>
      </w:r>
      <w:r>
        <w:rPr>
          <w:bCs/>
          <w:b/>
        </w:rPr>
        <w:t xml:space="preserve">3 months</w:t>
      </w:r>
      <w:r>
        <w:t xml:space="preserve"> </w:t>
      </w:r>
      <w:r>
        <w:t xml:space="preserve">[1].</w:t>
      </w:r>
    </w:p>
    <w:p>
      <w:pPr>
        <w:pStyle w:val="BodyTex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when an AI product is tied directly to completing a workflow faster and with less manual tracking, PMs can measure business impact in revenue, productivity, and ROI rather than relying on model-centric metrics alone [1].</w:t>
      </w:r>
    </w:p>
    <w:bookmarkEnd w:id="34"/>
    <w:bookmarkStart w:id="35" w:name="Xefeffa42bff0e8636b64c1a7d832c33309b5e05"/>
    <w:p>
      <w:pPr>
        <w:pStyle w:val="Heading3"/>
      </w:pPr>
      <w:r>
        <w:t xml:space="preserve">3) A structured Claude workspace improved through use</w:t>
      </w:r>
    </w:p>
    <w:p>
      <w:pPr>
        <w:pStyle w:val="FirstParagraph"/>
      </w:pPr>
      <w:r>
        <w:t xml:space="preserve">The Product Compass author says that after a month, Claude had generated and was automatically applying</w:t>
      </w:r>
      <w:r>
        <w:t xml:space="preserve"> </w:t>
      </w:r>
      <w:r>
        <w:rPr>
          <w:bCs/>
          <w:b/>
        </w:rPr>
        <w:t xml:space="preserve">24 project-specific rules</w:t>
      </w:r>
      <w:r>
        <w:t xml:space="preserve"> </w:t>
      </w:r>
      <w:r>
        <w:t xml:space="preserve">extracted from patterns across dozens of sessions [4]. The same write-up says the decisions the author felt most confident about had the worst hit rate, while decisions where three alternatives were written down were right</w:t>
      </w:r>
      <w:r>
        <w:t xml:space="preserve"> </w:t>
      </w:r>
      <w:r>
        <w:rPr>
          <w:bCs/>
          <w:b/>
        </w:rPr>
        <w:t xml:space="preserve">80%</w:t>
      </w:r>
      <w:r>
        <w:t xml:space="preserve"> </w:t>
      </w:r>
      <w:r>
        <w:t xml:space="preserve">of the time [4].</w:t>
      </w:r>
    </w:p>
    <w:p>
      <w:pPr>
        <w:pStyle w:val="BodyTex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persistent knowledge capture and explicit alternatives can beat confidence-based decision-making [4].</w:t>
      </w:r>
    </w:p>
    <w:bookmarkEnd w:id="35"/>
    <w:bookmarkEnd w:id="36"/>
    <w:bookmarkStart w:id="40" w:name="career-corner"/>
    <w:p>
      <w:pPr>
        <w:pStyle w:val="Heading2"/>
      </w:pPr>
      <w:r>
        <w:t xml:space="preserve">Career Corner</w:t>
      </w:r>
    </w:p>
    <w:bookmarkStart w:id="37" w:name="Xcead546b76adc966ffbad3f3805019b73e89d99"/>
    <w:p>
      <w:pPr>
        <w:pStyle w:val="Heading3"/>
      </w:pPr>
      <w:r>
        <w:t xml:space="preserve">1) PM job search is shifting from volume to precision</w:t>
      </w:r>
    </w:p>
    <w:p>
      <w:pPr>
        <w:pStyle w:val="FirstParagraph"/>
      </w:pPr>
      <w:r>
        <w:t xml:space="preserve">Aakash Gupta argues that mass-applying with AI does not work. His recommendation is to apply to fewer,</w:t>
      </w:r>
      <w:r>
        <w:t xml:space="preserve"> </w:t>
      </w:r>
      <w:r>
        <w:rPr>
          <w:bCs/>
          <w:b/>
        </w:rPr>
        <w:t xml:space="preserve">surgically targeted</w:t>
      </w:r>
      <w:r>
        <w:t xml:space="preserve"> </w:t>
      </w:r>
      <w:r>
        <w:t xml:space="preserve">roles, stack referrals before submitting, and run the search in about</w:t>
      </w:r>
      <w:r>
        <w:t xml:space="preserve"> </w:t>
      </w:r>
      <w:r>
        <w:rPr>
          <w:bCs/>
          <w:b/>
        </w:rPr>
        <w:t xml:space="preserve">20-30 minutes a day</w:t>
      </w:r>
      <w:r>
        <w:t xml:space="preserve"> </w:t>
      </w:r>
      <w:r>
        <w:t xml:space="preserve">instead of three hours [7].</w:t>
      </w:r>
    </w:p>
    <w:p>
      <w:pPr>
        <w:pStyle w:val="BodyText"/>
      </w:pPr>
      <w:r>
        <w:rPr>
          <w:bCs/>
          <w:b/>
        </w:rPr>
        <w:t xml:space="preserve">How to apply</w:t>
      </w:r>
      <w:r>
        <w:t xml:space="preserve"> </w:t>
      </w:r>
      <w:r>
        <w:t xml:space="preserve">- Build the referral path before the application: Gupta says cold application callback rates are around</w:t>
      </w:r>
      <w:r>
        <w:t xml:space="preserve"> </w:t>
      </w:r>
      <w:r>
        <w:rPr>
          <w:bCs/>
          <w:b/>
        </w:rPr>
        <w:t xml:space="preserve">2-4%</w:t>
      </w:r>
      <w:r>
        <w:t xml:space="preserve">, while warm intros are</w:t>
      </w:r>
      <w:r>
        <w:t xml:space="preserve"> </w:t>
      </w:r>
      <w:r>
        <w:rPr>
          <w:bCs/>
          <w:b/>
        </w:rPr>
        <w:t xml:space="preserve">5x</w:t>
      </w:r>
      <w:r>
        <w:t xml:space="preserve"> </w:t>
      </w:r>
      <w:r>
        <w:t xml:space="preserve">higher, and every candidate he coached into a top-company offer had a referral on file before the resume went in [8]</w:t>
      </w:r>
      <w:r>
        <w:t xml:space="preserve"> </w:t>
      </w:r>
      <w:r>
        <w:t xml:space="preserve">- Send</w:t>
      </w:r>
      <w:r>
        <w:t xml:space="preserve"> </w:t>
      </w:r>
      <w:r>
        <w:rPr>
          <w:bCs/>
          <w:b/>
        </w:rPr>
        <w:t xml:space="preserve">25 personalized connection requests per week</w:t>
      </w:r>
      <w:r>
        <w:t xml:space="preserve">, rotate across target companies, follow up on days 3, 7, and 14, and ask for the referral only after context is established [8]</w:t>
      </w:r>
    </w:p>
    <w:bookmarkEnd w:id="37"/>
    <w:bookmarkStart w:id="38" w:name="X298d63b0a50f0060fb23ded4ec175a86d251d98"/>
    <w:p>
      <w:pPr>
        <w:pStyle w:val="Heading3"/>
      </w:pPr>
      <w:r>
        <w:t xml:space="preserve">2) Tailored resumes only help if they stay truthful</w:t>
      </w:r>
    </w:p>
    <w:p>
      <w:pPr>
        <w:pStyle w:val="FirstParagraph"/>
      </w:pPr>
      <w:r>
        <w:t xml:space="preserve">Gupta’s warning on AI resumes is blunt: many tools either invent experience or produce generic keyword swaps, and invented experience can backfire when interviewers check it [8]. His recommended standard is a JD-specific resume built only from real experience [7].</w:t>
      </w:r>
    </w:p>
    <w:p>
      <w:pPr>
        <w:pStyle w:val="BodyText"/>
      </w:pPr>
      <w:r>
        <w:rPr>
          <w:bCs/>
          <w:b/>
        </w:rPr>
        <w:t xml:space="preserve">How to apply</w:t>
      </w:r>
      <w:r>
        <w:t xml:space="preserve"> </w:t>
      </w:r>
      <w:r>
        <w:t xml:space="preserve">- Restructure the resume around the specific job description, but only with evidence you can defend in interview [7, 8]</w:t>
      </w:r>
      <w:r>
        <w:t xml:space="preserve"> </w:t>
      </w:r>
      <w:r>
        <w:t xml:space="preserve">- Treat fabrication as a risk, not a shortcut [8]</w:t>
      </w:r>
    </w:p>
    <w:bookmarkEnd w:id="38"/>
    <w:bookmarkStart w:id="39" w:name="X9d845701da5687634a770f8c453a86c74120347"/>
    <w:p>
      <w:pPr>
        <w:pStyle w:val="Heading3"/>
      </w:pPr>
      <w:r>
        <w:t xml:space="preserve">3) Specific work products and interview prep still create separation</w:t>
      </w:r>
    </w:p>
    <w:p>
      <w:pPr>
        <w:pStyle w:val="FirstParagraph"/>
      </w:pPr>
      <w:r>
        <w:t xml:space="preserve">Gupta highlights a</w:t>
      </w:r>
      <w:r>
        <w:t xml:space="preserve"> </w:t>
      </w:r>
      <w:r>
        <w:rPr>
          <w:bCs/>
          <w:b/>
        </w:rPr>
        <w:t xml:space="preserve">90-minute</w:t>
      </w:r>
      <w:r>
        <w:t xml:space="preserve"> </w:t>
      </w:r>
      <w:r>
        <w:t xml:space="preserve">work product: a one-pager analyzing the company’s product plus a working prototype of the recommendation [7, 8]. He also emphasizes company-specific prep, including interview formats, reported questions, and screening signals across</w:t>
      </w:r>
      <w:r>
        <w:t xml:space="preserve"> </w:t>
      </w:r>
      <w:r>
        <w:rPr>
          <w:bCs/>
          <w:b/>
        </w:rPr>
        <w:t xml:space="preserve">250 companies</w:t>
      </w:r>
      <w:r>
        <w:t xml:space="preserve">, plus mock interviews that identify weak areas over time [7, 8]. On the back end, he recommends negotiation research and counter-offer drafts because the compensation impact can be meaningful [7].</w:t>
      </w:r>
    </w:p>
    <w:p>
      <w:pPr>
        <w:pStyle w:val="BodyText"/>
      </w:pPr>
      <w:r>
        <w:rPr>
          <w:bCs/>
          <w:b/>
        </w:rPr>
        <w:t xml:space="preserve">How to apply</w:t>
      </w:r>
      <w:r>
        <w:t xml:space="preserve"> </w:t>
      </w:r>
      <w:r>
        <w:t xml:space="preserve">- Use a work product when a standard application is not creating enough signal, but make it specific enough that it could only have been written for that company [8]</w:t>
      </w:r>
      <w:r>
        <w:t xml:space="preserve"> </w:t>
      </w:r>
      <w:r>
        <w:t xml:space="preserve">- Build interview prep around the target company’s actual format and questions, not a generic PM script [7, 8]</w:t>
      </w:r>
    </w:p>
    <w:bookmarkEnd w:id="39"/>
    <w:bookmarkEnd w:id="40"/>
    <w:bookmarkStart w:id="56" w:name="tools-resources"/>
    <w:p>
      <w:pPr>
        <w:pStyle w:val="Heading2"/>
      </w:pPr>
      <w:r>
        <w:t xml:space="preserve">Tools &amp; Resources</w:t>
      </w:r>
    </w:p>
    <w:bookmarkStart w:id="41" w:name="X449a76d36e84dd828a860801cfafb14129aef5f"/>
    <w:p>
      <w:pPr>
        <w:pStyle w:val="Heading3"/>
      </w:pPr>
      <w:r>
        <w:t xml:space="preserve">1) The CLAUDE.md blocks from Product Compass</w:t>
      </w:r>
    </w:p>
    <w:p>
      <w:pPr>
        <w:pStyle w:val="FirstParagraph"/>
      </w:pPr>
      <w:r>
        <w:rPr>
          <w:bCs/>
          <w:b/>
        </w:rPr>
        <w:t xml:space="preserve">What it is:</w:t>
      </w:r>
      <w:r>
        <w:t xml:space="preserve"> </w:t>
      </w:r>
      <w:r>
        <w:t xml:space="preserve">a reusable set of three blocks for learning across sessions, logging decisions, and evaluating output quality [4].</w:t>
      </w:r>
    </w:p>
    <w:p>
      <w:pPr>
        <w:pStyle w:val="BodyText"/>
      </w:pPr>
      <w:r>
        <w:rPr>
          <w:bCs/>
          <w:b/>
        </w:rPr>
        <w:t xml:space="preserve">Use it for:</w:t>
      </w:r>
      <w:r>
        <w:t xml:space="preserve"> </w:t>
      </w:r>
      <w:r>
        <w:t xml:space="preserve">ongoing product domains where patterns emerge slowly, teams re-debate the same choices, or AI output needs a separate quality bar [4].</w:t>
      </w:r>
    </w:p>
    <w:bookmarkEnd w:id="41"/>
    <w:bookmarkStart w:id="42" w:name="prompt-patterns-from-lennys-newsletter"/>
    <w:p>
      <w:pPr>
        <w:pStyle w:val="Heading3"/>
      </w:pPr>
      <w:r>
        <w:t xml:space="preserve">2) Prompt patterns from Lenny’s Newsletter</w:t>
      </w:r>
    </w:p>
    <w:p>
      <w:pPr>
        <w:pStyle w:val="FirstParagraph"/>
      </w:pPr>
      <w:r>
        <w:rPr>
          <w:bCs/>
          <w:b/>
        </w:rPr>
        <w:t xml:space="preserve">What they are:</w:t>
      </w:r>
      <w:r>
        <w:t xml:space="preserve"> </w:t>
      </w:r>
      <w:r>
        <w:t xml:space="preserve">ready-made automation prompts for PLG lead qualification, recurring support-to-docs conversion, and launch management [5].</w:t>
      </w:r>
    </w:p>
    <w:p>
      <w:pPr>
        <w:pStyle w:val="BodyText"/>
      </w:pPr>
      <w:r>
        <w:rPr>
          <w:bCs/>
          <w:b/>
        </w:rPr>
        <w:t xml:space="preserve">Use them for:</w:t>
      </w:r>
      <w:r>
        <w:t xml:space="preserve"> </w:t>
      </w:r>
      <w:r>
        <w:t xml:space="preserve">workflows with clear cadence and routing rules. The examples also show when specialization helps:</w:t>
      </w:r>
      <w:r>
        <w:t xml:space="preserve"> </w:t>
      </w:r>
      <w:r>
        <w:rPr>
          <w:bCs/>
          <w:b/>
        </w:rPr>
        <w:t xml:space="preserve">Sage</w:t>
      </w:r>
      <w:r>
        <w:t xml:space="preserve"> </w:t>
      </w:r>
      <w:r>
        <w:t xml:space="preserve">handles course operations and reminders, while</w:t>
      </w:r>
      <w:r>
        <w:t xml:space="preserve"> </w:t>
      </w:r>
      <w:r>
        <w:rPr>
          <w:bCs/>
          <w:b/>
        </w:rPr>
        <w:t xml:space="preserve">Kelly</w:t>
      </w:r>
      <w:r>
        <w:t xml:space="preserve"> </w:t>
      </w:r>
      <w:r>
        <w:t xml:space="preserve">checks Linear daily, starts a branch, and opens a PR for assigned dev tasks [5].</w:t>
      </w:r>
    </w:p>
    <w:bookmarkEnd w:id="42"/>
    <w:bookmarkStart w:id="43" w:name="dynamic-qr-tools-such-as-me-qr"/>
    <w:p>
      <w:pPr>
        <w:pStyle w:val="Heading3"/>
      </w:pPr>
      <w:r>
        <w:t xml:space="preserve">3) Dynamic QR tools such as ME-QR</w:t>
      </w:r>
    </w:p>
    <w:p>
      <w:pPr>
        <w:pStyle w:val="FirstParagraph"/>
      </w:pPr>
      <w:r>
        <w:rPr>
          <w:bCs/>
          <w:b/>
        </w:rPr>
        <w:t xml:space="preserve">What it is:</w:t>
      </w:r>
      <w:r>
        <w:t xml:space="preserve"> </w:t>
      </w:r>
      <w:r>
        <w:t xml:space="preserve">a way to change destinations without reprinting codes, track sources, segment traffic, and run experiments from offline touchpoints [3].</w:t>
      </w:r>
    </w:p>
    <w:p>
      <w:pPr>
        <w:pStyle w:val="BodyText"/>
      </w:pPr>
      <w:r>
        <w:rPr>
          <w:bCs/>
          <w:b/>
        </w:rPr>
        <w:t xml:space="preserve">Use it for:</w:t>
      </w:r>
      <w:r>
        <w:t xml:space="preserve"> </w:t>
      </w:r>
      <w:r>
        <w:t xml:space="preserve">packaging, receipts, events, support, referrals, and promo mechanics where you want a measurable bridge from offline to product [3].</w:t>
      </w:r>
    </w:p>
    <w:bookmarkEnd w:id="43"/>
    <w:bookmarkStart w:id="44" w:name="X3a16ddb93c6bebb7287f98356ff14d025575e16"/>
    <w:p>
      <w:pPr>
        <w:pStyle w:val="Heading3"/>
      </w:pPr>
      <w:r>
        <w:t xml:space="preserve">4) An AI prototyping checklist from r/ProductManagement</w:t>
      </w:r>
    </w:p>
    <w:p>
      <w:pPr>
        <w:pStyle w:val="FirstParagraph"/>
      </w:pPr>
      <w:r>
        <w:rPr>
          <w:bCs/>
          <w:b/>
        </w:rPr>
        <w:t xml:space="preserve">What it covers:</w:t>
      </w:r>
      <w:r>
        <w:t xml:space="preserve"> </w:t>
      </w:r>
      <w:r>
        <w:t xml:space="preserve">the integration layer between LLM APIs, vector databases, and preprocessing; state and context handoffs in RAG systems; token-cost monitoring; and the practical shift toward CLIs for Claude workflows [9, 10].</w:t>
      </w:r>
    </w:p>
    <w:p>
      <w:pPr>
        <w:pStyle w:val="BodyText"/>
      </w:pPr>
      <w:r>
        <w:rPr>
          <w:bCs/>
          <w:b/>
        </w:rPr>
        <w:t xml:space="preserve">Use it for:</w:t>
      </w:r>
      <w:r>
        <w:t xml:space="preserve"> </w:t>
      </w:r>
      <w:r>
        <w:t xml:space="preserve">early planning before a PM-led prototype or side project so the first blockers are visible before implementation starts [9].</w:t>
      </w:r>
    </w:p>
    <w:p>
      <w:r>
        <w:pict>
          <v:rect style="width:0;height:1.5pt" o:hralign="center" o:hrstd="t" o:hr="t"/>
        </w:pict>
      </w:r>
    </w:p>
    <w:bookmarkEnd w:id="44"/>
    <w:bookmarkStart w:id="55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2"/>
        </w:numPr>
        <w:pStyle w:val="Compact"/>
      </w:pPr>
      <w:hyperlink r:id="rId45">
        <w:r>
          <w:rPr>
            <w:rStyle w:val="Hyperlink"/>
          </w:rPr>
          <w:t xml:space="preserve">Evaluating GenAI Products Beyond Accuracy | Amazon AI Product &amp; Technology Leader</w:t>
        </w:r>
      </w:hyperlink>
    </w:p>
    <w:p>
      <w:pPr>
        <w:numPr>
          <w:ilvl w:val="0"/>
          <w:numId w:val="1002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@sachinrekhi</w:t>
        </w:r>
      </w:hyperlink>
    </w:p>
    <w:p>
      <w:pPr>
        <w:numPr>
          <w:ilvl w:val="0"/>
          <w:numId w:val="1002"/>
        </w:numPr>
        <w:pStyle w:val="Compact"/>
      </w:pPr>
      <w:hyperlink r:id="rId47">
        <w:r>
          <w:rPr>
            <w:rStyle w:val="Hyperlink"/>
          </w:rPr>
          <w:t xml:space="preserve">r/prodmgmt post by u/Low-Sir-8366</w:t>
        </w:r>
      </w:hyperlink>
    </w:p>
    <w:p>
      <w:pPr>
        <w:numPr>
          <w:ilvl w:val="0"/>
          <w:numId w:val="1002"/>
        </w:numPr>
        <w:pStyle w:val="Compact"/>
      </w:pPr>
      <w:hyperlink r:id="rId48">
        <w:r>
          <w:rPr>
            <w:rStyle w:val="Hyperlink"/>
          </w:rPr>
          <w:t xml:space="preserve">Three CLAUDE.md Blocks That Make Claude Get Smarter Every Session</w:t>
        </w:r>
      </w:hyperlink>
    </w:p>
    <w:p>
      <w:pPr>
        <w:numPr>
          <w:ilvl w:val="0"/>
          <w:numId w:val="1002"/>
        </w:numPr>
        <w:pStyle w:val="Compact"/>
      </w:pPr>
      <w:hyperlink r:id="rId49">
        <w:r>
          <w:rPr>
            <w:rStyle w:val="Hyperlink"/>
          </w:rPr>
          <w:t xml:space="preserve">OpenClaw: The complete guide to building, training, and living with your personal AI agent</w:t>
        </w:r>
      </w:hyperlink>
    </w:p>
    <w:p>
      <w:pPr>
        <w:numPr>
          <w:ilvl w:val="0"/>
          <w:numId w:val="1002"/>
        </w:numPr>
        <w:pStyle w:val="Compact"/>
      </w:pP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@hnshah</w:t>
        </w:r>
      </w:hyperlink>
    </w:p>
    <w:p>
      <w:pPr>
        <w:numPr>
          <w:ilvl w:val="0"/>
          <w:numId w:val="1002"/>
        </w:numPr>
        <w:pStyle w:val="Compact"/>
      </w:pPr>
      <w:hyperlink r:id="rId51">
        <w:r>
          <w:rPr>
            <w:rStyle w:val="Hyperlink"/>
          </w:rPr>
          <w:t xml:space="preserve">The Claude Code Job Search Operating System</w:t>
        </w:r>
      </w:hyperlink>
    </w:p>
    <w:p>
      <w:pPr>
        <w:numPr>
          <w:ilvl w:val="0"/>
          <w:numId w:val="1002"/>
        </w:numPr>
        <w:pStyle w:val="Compact"/>
      </w:pPr>
      <w:hyperlink r:id="rId52">
        <w:r>
          <w:rPr>
            <w:rStyle w:val="Hyperlink"/>
          </w:rPr>
          <w:t xml:space="preserve">substack</w:t>
        </w:r>
      </w:hyperlink>
    </w:p>
    <w:p>
      <w:pPr>
        <w:numPr>
          <w:ilvl w:val="0"/>
          <w:numId w:val="1002"/>
        </w:numPr>
        <w:pStyle w:val="Compact"/>
      </w:pPr>
      <w:hyperlink r:id="rId53">
        <w:r>
          <w:rPr>
            <w:rStyle w:val="Hyperlink"/>
          </w:rPr>
          <w:t xml:space="preserve">r/ProductManagement comment by u/Flimsy_Actuator_6947</w:t>
        </w:r>
      </w:hyperlink>
    </w:p>
    <w:p>
      <w:pPr>
        <w:numPr>
          <w:ilvl w:val="0"/>
          <w:numId w:val="1002"/>
        </w:numPr>
        <w:pStyle w:val="Compact"/>
      </w:pPr>
      <w:hyperlink r:id="rId54">
        <w:r>
          <w:rPr>
            <w:rStyle w:val="Hyperlink"/>
          </w:rPr>
          <w:t xml:space="preserve">r/ProductManagement comment by u/TheKiddIncident</w:t>
        </w:r>
      </w:hyperlink>
    </w:p>
    <w:bookmarkEnd w:id="55"/>
    <w:bookmarkEnd w:id="56"/>
    <w:bookmarkEnd w:id="5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52" Target="https://substack.com/@aakashgupta/note/c-236237713" TargetMode="External" /><Relationship Type="http://schemas.openxmlformats.org/officeDocument/2006/relationships/hyperlink" Id="rId49" Target="https://www.lennysnewsletter.com/p/openclaw-the-complete-guide-to-building" TargetMode="External" /><Relationship Type="http://schemas.openxmlformats.org/officeDocument/2006/relationships/hyperlink" Id="rId51" Target="https://www.news.aakashg.com/p/job-search-os" TargetMode="External" /><Relationship Type="http://schemas.openxmlformats.org/officeDocument/2006/relationships/hyperlink" Id="rId48" Target="https://www.productcompass.pm/p/claude-md-snippets" TargetMode="External" /><Relationship Type="http://schemas.openxmlformats.org/officeDocument/2006/relationships/hyperlink" Id="rId53" Target="https://www.reddit.com/r/ProductManagement/comments/1s94k2o/comment/odlpo0q/" TargetMode="External" /><Relationship Type="http://schemas.openxmlformats.org/officeDocument/2006/relationships/hyperlink" Id="rId54" Target="https://www.reddit.com/r/ProductManagement/comments/1s94k2o/comment/odlq2hb/" TargetMode="External" /><Relationship Type="http://schemas.openxmlformats.org/officeDocument/2006/relationships/hyperlink" Id="rId47" Target="https://www.reddit.com/r/prodmgmt/comments/1s8npmp/" TargetMode="External" /><Relationship Type="http://schemas.openxmlformats.org/officeDocument/2006/relationships/hyperlink" Id="rId45" Target="https://www.youtube.com/watch?v=hRgcLeYHAGw" TargetMode="External" /><Relationship Type="http://schemas.openxmlformats.org/officeDocument/2006/relationships/hyperlink" Id="rId50" Target="https://x.com/hnshah/status/2038980910306173158" TargetMode="External" /><Relationship Type="http://schemas.openxmlformats.org/officeDocument/2006/relationships/hyperlink" Id="rId46" Target="https://x.com/sachinrekhi/status/2038994803258786170" TargetMode="External" /><Relationship Type="http://schemas.openxmlformats.org/officeDocument/2006/relationships/hyperlink" Id="rId23" Target="https://youtube.com/watch?v=hRgcLeYHAGw&amp;t=135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2" Target="https://substack.com/@aakashgupta/note/c-236237713" TargetMode="External" /><Relationship Type="http://schemas.openxmlformats.org/officeDocument/2006/relationships/hyperlink" Id="rId49" Target="https://www.lennysnewsletter.com/p/openclaw-the-complete-guide-to-building" TargetMode="External" /><Relationship Type="http://schemas.openxmlformats.org/officeDocument/2006/relationships/hyperlink" Id="rId51" Target="https://www.news.aakashg.com/p/job-search-os" TargetMode="External" /><Relationship Type="http://schemas.openxmlformats.org/officeDocument/2006/relationships/hyperlink" Id="rId48" Target="https://www.productcompass.pm/p/claude-md-snippets" TargetMode="External" /><Relationship Type="http://schemas.openxmlformats.org/officeDocument/2006/relationships/hyperlink" Id="rId53" Target="https://www.reddit.com/r/ProductManagement/comments/1s94k2o/comment/odlpo0q/" TargetMode="External" /><Relationship Type="http://schemas.openxmlformats.org/officeDocument/2006/relationships/hyperlink" Id="rId54" Target="https://www.reddit.com/r/ProductManagement/comments/1s94k2o/comment/odlq2hb/" TargetMode="External" /><Relationship Type="http://schemas.openxmlformats.org/officeDocument/2006/relationships/hyperlink" Id="rId47" Target="https://www.reddit.com/r/prodmgmt/comments/1s8npmp/" TargetMode="External" /><Relationship Type="http://schemas.openxmlformats.org/officeDocument/2006/relationships/hyperlink" Id="rId45" Target="https://www.youtube.com/watch?v=hRgcLeYHAGw" TargetMode="External" /><Relationship Type="http://schemas.openxmlformats.org/officeDocument/2006/relationships/hyperlink" Id="rId50" Target="https://x.com/hnshah/status/2038980910306173158" TargetMode="External" /><Relationship Type="http://schemas.openxmlformats.org/officeDocument/2006/relationships/hyperlink" Id="rId46" Target="https://x.com/sachinrekhi/status/2038994803258786170" TargetMode="External" /><Relationship Type="http://schemas.openxmlformats.org/officeDocument/2006/relationships/hyperlink" Id="rId23" Target="https://youtube.com/watch?v=hRgcLeYHAGw&amp;t=135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Beyond Accuracy, Better AI Workflows, and a Sharper PM Job Search</dc:title>
  <dc:creator>PM Daily Digest</dc:creator>
  <cp:keywords/>
  <dcterms:created xsi:type="dcterms:W3CDTF">2026-04-01T10:41:17Z</dcterms:created>
  <dcterms:modified xsi:type="dcterms:W3CDTF">2026-04-01T10:41:17Z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2026-04-01</vt:lpwstr>
  </property>
</Properties>
</file>