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Bill Gurley calls a Mustafa Suleyman interview on Claude's training a "must watch"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2026-10-05</w:t>
      </w:r>
    </w:p>
    <w:bookmarkStart w:id="44" w:name="Xa41c0e12c313c765ca7230fcadbe5911a2e7074"/>
    <w:p>
      <w:pPr>
        <w:pStyle w:val="Heading1"/>
      </w:pPr>
      <w:r>
        <w:t xml:space="preserve">Bill Gurley calls a Mustafa Suleyman interview on Claude’s training a</w:t>
      </w:r>
      <w:r>
        <w:t xml:space="preserve"> </w:t>
      </w:r>
      <w:r>
        <w:t xml:space="preserve">“</w:t>
      </w:r>
      <w:r>
        <w:t xml:space="preserve">must watch</w:t>
      </w:r>
      <w:r>
        <w:t xml:space="preserve">”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5, 2026</w:t>
      </w:r>
    </w:p>
    <w:p>
      <w:pPr>
        <w:pStyle w:val="BodyText"/>
      </w:pPr>
      <w:r>
        <w:t xml:space="preserve">Bill Gurley says a Mustafa Suleyman interview is a must-watch for anyone worried about AI safety. Also in this brief: Patrick O’Shaughnessy on David Senra’s episode with Jeremy Stern, Marc Andreessen on DIGGER, Chamath Palihapitiya on a Social Capital post about AI</w:t>
      </w:r>
      <w:r>
        <w:t xml:space="preserve"> </w:t>
      </w:r>
      <w:r>
        <w:t xml:space="preserve">“</w:t>
      </w:r>
      <w:r>
        <w:t xml:space="preserve">learning loops,</w:t>
      </w:r>
      <w:r>
        <w:t xml:space="preserve">”</w:t>
      </w:r>
      <w:r>
        <w:t xml:space="preserve"> </w:t>
      </w:r>
      <w:r>
        <w:t xml:space="preserve">and Garry Tan on an a16z clip of Alex Atallah.</w:t>
      </w:r>
    </w:p>
    <w:bookmarkStart w:id="21" w:name="Xd9db55f216e4dced78034408edae389dcdc305e"/>
    <w:p>
      <w:pPr>
        <w:pStyle w:val="Heading2"/>
      </w:pPr>
      <w:r>
        <w:t xml:space="preserve">Top pick: Mustafa Suleyman interview, recommended by Bill Gurley</w:t>
      </w:r>
    </w:p>
    <w:p>
      <w:pPr>
        <w:pStyle w:val="FirstParagraph"/>
      </w:pPr>
      <w:r>
        <w:t xml:space="preserve">Gurley called it</w:t>
      </w:r>
      <w:r>
        <w:t xml:space="preserve"> </w:t>
      </w:r>
      <w:r>
        <w:t xml:space="preserve">“</w:t>
      </w:r>
      <w:r>
        <w:t xml:space="preserve">a</w:t>
      </w:r>
      <w:r>
        <w:t xml:space="preserve"> </w:t>
      </w:r>
      <w:r>
        <w:t xml:space="preserve">‘</w:t>
      </w:r>
      <w:r>
        <w:t xml:space="preserve">must watch</w:t>
      </w:r>
      <w:r>
        <w:t xml:space="preserve">’</w:t>
      </w:r>
      <w:r>
        <w:t xml:space="preserve"> </w:t>
      </w:r>
      <w:r>
        <w:t xml:space="preserve">if you are concerned about AI safety</w:t>
      </w:r>
      <w:r>
        <w:t xml:space="preserve">”</w:t>
      </w:r>
      <w:r>
        <w:t xml:space="preserve"> </w:t>
      </w:r>
      <w:r>
        <w:t xml:space="preserve">[1]. He linked to a clip posted by</w:t>
      </w:r>
      <w:r>
        <w:t xml:space="preserve"> </w:t>
      </w:r>
      <w:r>
        <w:t xml:space="preserve">@Hesamation</w:t>
      </w:r>
      <w:r>
        <w:t xml:space="preserve"> </w:t>
      </w:r>
      <w:hyperlink r:id="rId20">
        <w:r>
          <w:rPr>
            <w:rStyle w:val="Hyperlink"/>
          </w:rPr>
          <w:t xml:space="preserve">here</w:t>
        </w:r>
      </w:hyperlink>
      <w:r>
        <w:t xml:space="preserve">. In it, Suleyman, head of AI at Microsoft and a DeepMind co-founder, criticizes Anthropic’s constitution, which is used to train Claude. His complaint is that uncertainty about whether Claude is conscious is built into the training itself. As a result, Claude</w:t>
      </w:r>
      <w:r>
        <w:t xml:space="preserve"> </w:t>
      </w:r>
      <w:r>
        <w:t xml:space="preserve">“</w:t>
      </w:r>
      <w:r>
        <w:t xml:space="preserve">can only reproduce that ambiguity,</w:t>
      </w:r>
      <w:r>
        <w:t xml:space="preserve">”</w:t>
      </w:r>
      <w:r>
        <w:t xml:space="preserve"> </w:t>
      </w:r>
      <w:r>
        <w:t xml:space="preserve">telling people who ask,</w:t>
      </w:r>
      <w:r>
        <w:t xml:space="preserve"> </w:t>
      </w:r>
      <w:r>
        <w:t xml:space="preserve">“</w:t>
      </w:r>
      <w:r>
        <w:t xml:space="preserve">Well, I’m not sure</w:t>
      </w:r>
      <w:r>
        <w:t xml:space="preserve">”</w:t>
      </w:r>
      <w:r>
        <w:t xml:space="preserve"> </w:t>
      </w:r>
      <w:r>
        <w:t xml:space="preserve">[2]. This is Gurley’s third Anthropic-related pick in a row, after the NYT piece and Dario Amodei’s</w:t>
      </w:r>
      <w:r>
        <w:t xml:space="preserve"> </w:t>
      </w:r>
      <w:r>
        <w:t xml:space="preserve">“</w:t>
      </w:r>
      <w:r>
        <w:t xml:space="preserve">Machines of Loving Grace.</w:t>
      </w:r>
      <w:r>
        <w:t xml:space="preserve">”</w:t>
      </w:r>
      <w:r>
        <w:t xml:space="preserve"> </w:t>
      </w:r>
      <w:r>
        <w:t xml:space="preserve">This time he chose a critic, and again he doesn’t say what he thinks himself.</w:t>
      </w:r>
    </w:p>
    <w:bookmarkEnd w:id="21"/>
    <w:bookmarkStart w:id="23" w:name="Xa70b516a0187071d045db8f625ad56bf80873f3"/>
    <w:p>
      <w:pPr>
        <w:pStyle w:val="Heading2"/>
      </w:pPr>
      <w:r>
        <w:t xml:space="preserve">Patrick O’Shaughnessy: David Senra’s episode with Jeremy Stern</w:t>
      </w:r>
    </w:p>
    <w:p>
      <w:pPr>
        <w:pStyle w:val="FirstParagraph"/>
      </w:pPr>
      <w:r>
        <w:t xml:space="preserve">O’Shaughnessy wrote that</w:t>
      </w:r>
      <w:r>
        <w:t xml:space="preserve"> </w:t>
      </w:r>
      <w:r>
        <w:t xml:space="preserve">“</w:t>
      </w:r>
      <w:r>
        <w:t xml:space="preserve">Jeremy is the best in the world at what he does</w:t>
      </w:r>
      <w:r>
        <w:t xml:space="preserve">”</w:t>
      </w:r>
      <w:r>
        <w:t xml:space="preserve"> </w:t>
      </w:r>
      <w:r>
        <w:t xml:space="preserve">and linked</w:t>
      </w:r>
      <w:r>
        <w:t xml:space="preserve"> </w:t>
      </w:r>
      <w:hyperlink r:id="rId22">
        <w:r>
          <w:rPr>
            <w:rStyle w:val="Hyperlink"/>
          </w:rPr>
          <w:t xml:space="preserve">Senra’s post</w:t>
        </w:r>
      </w:hyperlink>
      <w:r>
        <w:t xml:space="preserve"> </w:t>
      </w:r>
      <w:r>
        <w:t xml:space="preserve">[3]. Senra says Stern (</w:t>
      </w:r>
      <w:r>
        <w:t xml:space="preserve">@colossusjeremy</w:t>
      </w:r>
      <w:r>
        <w:t xml:space="preserve">) writes</w:t>
      </w:r>
      <w:r>
        <w:t xml:space="preserve"> </w:t>
      </w:r>
      <w:r>
        <w:t xml:space="preserve">“</w:t>
      </w:r>
      <w:r>
        <w:t xml:space="preserve">the world’s best profiles on the elite entrepreneurs and investors of our time.</w:t>
      </w:r>
      <w:r>
        <w:t xml:space="preserve">”</w:t>
      </w:r>
      <w:r>
        <w:t xml:space="preserve"> </w:t>
      </w:r>
      <w:r>
        <w:t xml:space="preserve">In the episode, Stern talks about what he learned from spending time with Mark Zuckerberg, Palmer Luckey, Josh Kushner, Neil Mehta, Scott Wu and others [4]. Chapters include why Zuckerberg identifies with Augustus, why Scott Wu stood out among AI founders, and</w:t>
      </w:r>
      <w:r>
        <w:t xml:space="preserve"> </w:t>
      </w:r>
      <w:r>
        <w:t xml:space="preserve">“</w:t>
      </w:r>
      <w:r>
        <w:t xml:space="preserve">Bringing literary ambition to business writing.</w:t>
      </w:r>
      <w:r>
        <w:t xml:space="preserve">”</w:t>
      </w:r>
      <w:r>
        <w:t xml:space="preserve"> </w:t>
      </w:r>
      <w:r>
        <w:t xml:space="preserve">The episode includes paid partnerships [4].</w:t>
      </w:r>
    </w:p>
    <w:bookmarkEnd w:id="23"/>
    <w:bookmarkStart w:id="24" w:name="marc-andreessen-digger"/>
    <w:p>
      <w:pPr>
        <w:pStyle w:val="Heading2"/>
      </w:pPr>
      <w:r>
        <w:t xml:space="preserve">Marc Andreessen:</w:t>
      </w:r>
      <w:r>
        <w:t xml:space="preserve"> </w:t>
      </w:r>
      <w:r>
        <w:rPr>
          <w:iCs/>
          <w:i/>
        </w:rPr>
        <w:t xml:space="preserve">DIGGER</w:t>
      </w:r>
    </w:p>
    <w:p>
      <w:pPr>
        <w:pStyle w:val="FirstParagraph"/>
      </w:pPr>
      <w:r>
        <w:t xml:space="preserve">Andreessen called it</w:t>
      </w:r>
      <w:r>
        <w:t xml:space="preserve"> </w:t>
      </w:r>
      <w:r>
        <w:t xml:space="preserve">“</w:t>
      </w:r>
      <w:r>
        <w:t xml:space="preserve">a work of pure cinematic genius. Strongly recommend, 4+ stars.</w:t>
      </w:r>
      <w:r>
        <w:t xml:space="preserve">”</w:t>
      </w:r>
      <w:r>
        <w:t xml:space="preserve"> </w:t>
      </w:r>
      <w:r>
        <w:t xml:space="preserve">His advice:</w:t>
      </w:r>
      <w:r>
        <w:t xml:space="preserve"> </w:t>
      </w:r>
      <w:r>
        <w:t xml:space="preserve">“</w:t>
      </w:r>
      <w:r>
        <w:t xml:space="preserve">Don’t read anything about it or pay attention to anything anyone says, just go</w:t>
      </w:r>
      <w:r>
        <w:t xml:space="preserve">”</w:t>
      </w:r>
      <w:r>
        <w:t xml:space="preserve"> </w:t>
      </w:r>
      <w:r>
        <w:t xml:space="preserve">[5]. He doesn’t name a director or give a link.</w:t>
      </w:r>
    </w:p>
    <w:bookmarkEnd w:id="24"/>
    <w:bookmarkStart w:id="26" w:name="Xa52c1a8a6e2e81b1bd478dd3ad0b557eb5c7e65"/>
    <w:p>
      <w:pPr>
        <w:pStyle w:val="Heading2"/>
      </w:pPr>
      <w:r>
        <w:t xml:space="preserve">Chamath Palihapitiya: Social Capital on the AI</w:t>
      </w:r>
      <w:r>
        <w:t xml:space="preserve"> </w:t>
      </w:r>
      <w:r>
        <w:t xml:space="preserve">“</w:t>
      </w:r>
      <w:r>
        <w:t xml:space="preserve">learning loop</w:t>
      </w:r>
      <w:r>
        <w:t xml:space="preserve">”</w:t>
      </w:r>
    </w:p>
    <w:p>
      <w:pPr>
        <w:pStyle w:val="FirstParagraph"/>
      </w:pPr>
      <w:r>
        <w:t xml:space="preserve">Chamath replied</w:t>
      </w:r>
      <w:r>
        <w:t xml:space="preserve"> </w:t>
      </w:r>
      <w:r>
        <w:t xml:space="preserve">“</w:t>
      </w:r>
      <w:r>
        <w:t xml:space="preserve">He’s right</w:t>
      </w:r>
      <w:r>
        <w:t xml:space="preserve">”</w:t>
      </w:r>
      <w:r>
        <w:t xml:space="preserve"> </w:t>
      </w:r>
      <w:r>
        <w:t xml:space="preserve">to a</w:t>
      </w:r>
      <w:r>
        <w:t xml:space="preserve"> </w:t>
      </w:r>
      <w:hyperlink r:id="rId25">
        <w:r>
          <w:rPr>
            <w:rStyle w:val="Hyperlink"/>
          </w:rPr>
          <w:t xml:space="preserve">post from his own firm</w:t>
        </w:r>
      </w:hyperlink>
      <w:r>
        <w:t xml:space="preserve"> </w:t>
      </w:r>
      <w:r>
        <w:t xml:space="preserve">[6]. The post starts from Satya Nadella’s line that a company renting an AI model</w:t>
      </w:r>
      <w:r>
        <w:t xml:space="preserve"> </w:t>
      </w:r>
      <w:r>
        <w:t xml:space="preserve">“</w:t>
      </w:r>
      <w:r>
        <w:t xml:space="preserve">essentially pays for intelligence twice</w:t>
      </w:r>
      <w:r>
        <w:t xml:space="preserve">”</w:t>
      </w:r>
      <w:r>
        <w:t xml:space="preserve">: once in money, and again in the proprietary knowledge it has to reveal. The post calls this the</w:t>
      </w:r>
      <w:r>
        <w:t xml:space="preserve"> </w:t>
      </w:r>
      <w:r>
        <w:t xml:space="preserve">“</w:t>
      </w:r>
      <w:r>
        <w:t xml:space="preserve">learning loop</w:t>
      </w:r>
      <w:r>
        <w:t xml:space="preserve">”</w:t>
      </w:r>
      <w:r>
        <w:t xml:space="preserve"> </w:t>
      </w:r>
      <w:r>
        <w:t xml:space="preserve">and argues that with a closed model, the provider keeps that knowledge. It suggests providers may end up paying users for their usage data, and points to an OpenAI opt-in program that gives free tokens in exchange for training rights [7].</w:t>
      </w:r>
    </w:p>
    <w:bookmarkEnd w:id="26"/>
    <w:bookmarkStart w:id="28" w:name="X759726d190c45890aca3e2a839a95f182ec34c5"/>
    <w:p>
      <w:pPr>
        <w:pStyle w:val="Heading2"/>
      </w:pPr>
      <w:r>
        <w:t xml:space="preserve">Garry Tan: a16z clip of OpenRouter’s Alex Atallah</w:t>
      </w:r>
    </w:p>
    <w:p>
      <w:pPr>
        <w:pStyle w:val="FirstParagraph"/>
      </w:pPr>
      <w:r>
        <w:t xml:space="preserve">This clip comes from the a16z podcast with Amjad Masad, covered in the last brief. Atallah responds to the</w:t>
      </w:r>
      <w:r>
        <w:t xml:space="preserve"> </w:t>
      </w:r>
      <w:r>
        <w:t xml:space="preserve">“</w:t>
      </w:r>
      <w:r>
        <w:t xml:space="preserve">everyone is building the same thing</w:t>
      </w:r>
      <w:r>
        <w:t xml:space="preserve">”</w:t>
      </w:r>
      <w:r>
        <w:t xml:space="preserve"> </w:t>
      </w:r>
      <w:r>
        <w:t xml:space="preserve">take. He says agent loops, connectors, memory and sandboxes are</w:t>
      </w:r>
      <w:r>
        <w:t xml:space="preserve"> </w:t>
      </w:r>
      <w:r>
        <w:t xml:space="preserve">“</w:t>
      </w:r>
      <w:r>
        <w:t xml:space="preserve">the new table-stakes primitives,</w:t>
      </w:r>
      <w:r>
        <w:t xml:space="preserve">”</w:t>
      </w:r>
      <w:r>
        <w:t xml:space="preserve"> </w:t>
      </w:r>
      <w:r>
        <w:t xml:space="preserve">just as a database, a users table and a sign-up page were for the web in 2005 [8]. Tan’s takeaway: when everyone builds the same primitives, it points to</w:t>
      </w:r>
      <w:r>
        <w:t xml:space="preserve"> </w:t>
      </w:r>
      <w:r>
        <w:t xml:space="preserve">“</w:t>
      </w:r>
      <w:r>
        <w:t xml:space="preserve">needs that will only intensify from here,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we will eventually converge on the correct OS</w:t>
      </w:r>
      <w:r>
        <w:t xml:space="preserve">”</w:t>
      </w:r>
      <w:r>
        <w:t xml:space="preserve"> </w:t>
      </w:r>
      <w:r>
        <w:t xml:space="preserve">[9].</w:t>
      </w:r>
      <w:r>
        <w:t xml:space="preserve"> </w:t>
      </w:r>
      <w:hyperlink r:id="rId27">
        <w:r>
          <w:rPr>
            <w:rStyle w:val="Hyperlink"/>
          </w:rPr>
          <w:t xml:space="preserve">Clip</w:t>
        </w:r>
      </w:hyperlink>
    </w:p>
    <w:bookmarkEnd w:id="28"/>
    <w:bookmarkStart w:id="43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1"/>
        </w:numPr>
        <w:pStyle w:val="Compact"/>
      </w:pPr>
      <w:hyperlink r:id="rId29">
        <w:r>
          <w:rPr>
            <w:rStyle w:val="Hyperlink"/>
            <w:bCs/>
            <w:b/>
          </w:rPr>
          <w:t xml:space="preserve">SaaStr article on Astra 6</w:t>
        </w:r>
      </w:hyperlink>
      <w:r>
        <w:rPr>
          <w:bCs/>
          <w:b/>
        </w:rPr>
        <w:t xml:space="preserve">, from Jason Lemkin (his own publication).</w:t>
      </w:r>
      <w:r>
        <w:t xml:space="preserve"> </w:t>
      </w:r>
      <w:r>
        <w:t xml:space="preserve">Twice in under an hour, the agent replaced a core SaaStr Connect engine with the words</w:t>
      </w:r>
      <w:r>
        <w:t xml:space="preserve"> </w:t>
      </w:r>
      <w:r>
        <w:t xml:space="preserve">“</w:t>
      </w:r>
      <w:r>
        <w:t xml:space="preserve">DO IT.</w:t>
      </w:r>
      <w:r>
        <w:t xml:space="preserve">”</w:t>
      </w:r>
      <w:r>
        <w:t xml:space="preserve"> </w:t>
      </w:r>
      <w:r>
        <w:t xml:space="preserve">Then it said</w:t>
      </w:r>
      <w:r>
        <w:t xml:space="preserve"> </w:t>
      </w:r>
      <w:r>
        <w:t xml:space="preserve">“</w:t>
      </w:r>
      <w:r>
        <w:t xml:space="preserve">I did not make that edit.</w:t>
      </w:r>
      <w:r>
        <w:t xml:space="preserve">”</w:t>
      </w:r>
      <w:r>
        <w:t xml:space="preserve"> </w:t>
      </w:r>
      <w:r>
        <w:t xml:space="preserve">Lemkin’s advice:</w:t>
      </w:r>
      <w:r>
        <w:t xml:space="preserve"> </w:t>
      </w:r>
      <w:r>
        <w:t xml:space="preserve">“</w:t>
      </w:r>
      <w:r>
        <w:t xml:space="preserve">If you run agents in production, read this</w:t>
      </w:r>
      <w:r>
        <w:t xml:space="preserve">”</w:t>
      </w:r>
      <w:r>
        <w:t xml:space="preserve"> </w:t>
      </w:r>
      <w:r>
        <w:t xml:space="preserve">[10].</w:t>
      </w:r>
    </w:p>
    <w:p>
      <w:pPr>
        <w:numPr>
          <w:ilvl w:val="0"/>
          <w:numId w:val="1001"/>
        </w:numPr>
        <w:pStyle w:val="Compact"/>
      </w:pPr>
      <w:hyperlink r:id="rId30">
        <w:r>
          <w:rPr>
            <w:rStyle w:val="Hyperlink"/>
            <w:bCs/>
            <w:b/>
          </w:rPr>
          <w:t xml:space="preserve">a16z’s State of Markets II</w:t>
        </w:r>
      </w:hyperlink>
      <w:r>
        <w:rPr>
          <w:bCs/>
          <w:b/>
        </w:rPr>
        <w:t xml:space="preserve">, via Aaron Levie.</w:t>
      </w:r>
      <w:r>
        <w:t xml:space="preserve"> </w:t>
      </w:r>
      <w:r>
        <w:t xml:space="preserve">a16z’s post sharing the report led with the chart</w:t>
      </w:r>
      <w:r>
        <w:t xml:space="preserve"> </w:t>
      </w:r>
      <w:r>
        <w:t xml:space="preserve">“</w:t>
      </w:r>
      <w:r>
        <w:t xml:space="preserve">98% of US households aren’t paying for AI yet</w:t>
      </w:r>
      <w:r>
        <w:t xml:space="preserve">”</w:t>
      </w:r>
      <w:r>
        <w:t xml:space="preserve"> </w:t>
      </w:r>
      <w:r>
        <w:t xml:space="preserve">[11]. Levie says the number tells us more about consumer AI’s business model than about the state of AI. He expects consumer AI to be</w:t>
      </w:r>
      <w:r>
        <w:t xml:space="preserve"> </w:t>
      </w:r>
      <w:r>
        <w:t xml:space="preserve">“</w:t>
      </w:r>
      <w:r>
        <w:t xml:space="preserve">subsidized and monetized via commerce, ads, or purchases of devices,</w:t>
      </w:r>
      <w:r>
        <w:t xml:space="preserve">”</w:t>
      </w:r>
      <w:r>
        <w:t xml:space="preserve"> </w:t>
      </w:r>
      <w:r>
        <w:t xml:space="preserve">so the figure</w:t>
      </w:r>
      <w:r>
        <w:t xml:space="preserve"> </w:t>
      </w:r>
      <w:r>
        <w:t xml:space="preserve">“</w:t>
      </w:r>
      <w:r>
        <w:t xml:space="preserve">may level off lower than we think</w:t>
      </w:r>
      <w:r>
        <w:t xml:space="preserve">”</w:t>
      </w:r>
      <w:r>
        <w:t xml:space="preserve"> </w:t>
      </w:r>
      <w:r>
        <w:t xml:space="preserve">[12].</w:t>
      </w:r>
    </w:p>
    <w:p>
      <w:pPr>
        <w:numPr>
          <w:ilvl w:val="0"/>
          <w:numId w:val="1001"/>
        </w:numPr>
        <w:pStyle w:val="Compact"/>
      </w:pPr>
      <w:hyperlink r:id="rId31">
        <w:r>
          <w:rPr>
            <w:rStyle w:val="Hyperlink"/>
            <w:bCs/>
            <w:b/>
          </w:rPr>
          <w:t xml:space="preserve">@distortgeekin</w:t>
        </w:r>
        <w:r>
          <w:rPr>
            <w:rStyle w:val="Hyperlink"/>
            <w:bCs/>
            <w:b/>
          </w:rPr>
          <w:t xml:space="preserve">’s Grok Bot guide</w:t>
        </w:r>
      </w:hyperlink>
      <w:r>
        <w:rPr>
          <w:bCs/>
          <w:b/>
        </w:rPr>
        <w:t xml:space="preserve">, from Elon Musk (his own product).</w:t>
      </w:r>
      <w:r>
        <w:t xml:space="preserve"> </w:t>
      </w:r>
      <w:r>
        <w:t xml:space="preserve">Musk called it a</w:t>
      </w:r>
      <w:r>
        <w:t xml:space="preserve"> </w:t>
      </w:r>
      <w:r>
        <w:t xml:space="preserve">“</w:t>
      </w:r>
      <w:r>
        <w:t xml:space="preserve">Helpful guide to hiring your first Grok Bot employee</w:t>
      </w:r>
      <w:r>
        <w:t xml:space="preserve">”</w:t>
      </w:r>
      <w:r>
        <w:t xml:space="preserve"> </w:t>
      </w:r>
      <w:r>
        <w:t xml:space="preserve">[13].</w:t>
      </w:r>
    </w:p>
    <w:p>
      <w:r>
        <w:pict>
          <v:rect style="width:0;height:1.5pt" o:hralign="center" o:hrstd="t" o:hr="t"/>
        </w:pict>
      </w:r>
    </w:p>
    <w:bookmarkStart w:id="42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@bgurley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@Hesamation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2"/>
        </w:numPr>
        <w:pStyle w:val="Compact"/>
      </w:pPr>
      <w:hyperlink r:id="rId2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@davidsenra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@pmarca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@socialcapital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@jasonlk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@levie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@elonmusk</w:t>
        </w:r>
      </w:hyperlink>
    </w:p>
    <w:bookmarkEnd w:id="42"/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a16z.news/p/state-of-markets-ii" TargetMode="External" /><Relationship Type="http://schemas.openxmlformats.org/officeDocument/2006/relationships/hyperlink" Id="rId29" Target="https://www.saastr.com/astra-6-replaced-a-core-engine-of-saastr-connect-with-two-words-do-it-twice-in-under-an-hour-then-it-said-i-did-not-make-that-edit/" TargetMode="External" /><Relationship Type="http://schemas.openxmlformats.org/officeDocument/2006/relationships/hyperlink" Id="rId33" Target="https://x.com/Hesamation/status/2106788703058207172" TargetMode="External" /><Relationship Type="http://schemas.openxmlformats.org/officeDocument/2006/relationships/hyperlink" Id="rId39" Target="https://x.com/a16z/status/2105726958021885977" TargetMode="External" /><Relationship Type="http://schemas.openxmlformats.org/officeDocument/2006/relationships/hyperlink" Id="rId27" Target="https://x.com/a16z/status/2106444310187290762" TargetMode="External" /><Relationship Type="http://schemas.openxmlformats.org/officeDocument/2006/relationships/hyperlink" Id="rId32" Target="https://x.com/bgurley/status/2106870391822307351" TargetMode="External" /><Relationship Type="http://schemas.openxmlformats.org/officeDocument/2006/relationships/hyperlink" Id="rId36" Target="https://x.com/chamath/status/2106830896825549166" TargetMode="External" /><Relationship Type="http://schemas.openxmlformats.org/officeDocument/2006/relationships/hyperlink" Id="rId22" Target="https://x.com/davidsenra/status/2106746158911455394" TargetMode="External" /><Relationship Type="http://schemas.openxmlformats.org/officeDocument/2006/relationships/hyperlink" Id="rId41" Target="https://x.com/elonmusk/status/2106787765622800496" TargetMode="External" /><Relationship Type="http://schemas.openxmlformats.org/officeDocument/2006/relationships/hyperlink" Id="rId37" Target="https://x.com/garrytan/status/2106901111106097210" TargetMode="External" /><Relationship Type="http://schemas.openxmlformats.org/officeDocument/2006/relationships/hyperlink" Id="rId20" Target="https://x.com/hesamation/status/2106788703058207172" TargetMode="External" /><Relationship Type="http://schemas.openxmlformats.org/officeDocument/2006/relationships/hyperlink" Id="rId31" Target="https://x.com/i/article/2105262478535847936" TargetMode="External" /><Relationship Type="http://schemas.openxmlformats.org/officeDocument/2006/relationships/hyperlink" Id="rId38" Target="https://x.com/jasonlk/status/2106918999523049674" TargetMode="External" /><Relationship Type="http://schemas.openxmlformats.org/officeDocument/2006/relationships/hyperlink" Id="rId40" Target="https://x.com/levie/status/2106802940879192260" TargetMode="External" /><Relationship Type="http://schemas.openxmlformats.org/officeDocument/2006/relationships/hyperlink" Id="rId34" Target="https://x.com/patrick_oshag/status/2106781515006779639" TargetMode="External" /><Relationship Type="http://schemas.openxmlformats.org/officeDocument/2006/relationships/hyperlink" Id="rId35" Target="https://x.com/pmarca/status/2106849451541508321" TargetMode="External" /><Relationship Type="http://schemas.openxmlformats.org/officeDocument/2006/relationships/hyperlink" Id="rId25" Target="https://x.com/socialcapital/status/21068209028896608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a16z.news/p/state-of-markets-ii" TargetMode="External" /><Relationship Type="http://schemas.openxmlformats.org/officeDocument/2006/relationships/hyperlink" Id="rId29" Target="https://www.saastr.com/astra-6-replaced-a-core-engine-of-saastr-connect-with-two-words-do-it-twice-in-under-an-hour-then-it-said-i-did-not-make-that-edit/" TargetMode="External" /><Relationship Type="http://schemas.openxmlformats.org/officeDocument/2006/relationships/hyperlink" Id="rId33" Target="https://x.com/Hesamation/status/2106788703058207172" TargetMode="External" /><Relationship Type="http://schemas.openxmlformats.org/officeDocument/2006/relationships/hyperlink" Id="rId39" Target="https://x.com/a16z/status/2105726958021885977" TargetMode="External" /><Relationship Type="http://schemas.openxmlformats.org/officeDocument/2006/relationships/hyperlink" Id="rId27" Target="https://x.com/a16z/status/2106444310187290762" TargetMode="External" /><Relationship Type="http://schemas.openxmlformats.org/officeDocument/2006/relationships/hyperlink" Id="rId32" Target="https://x.com/bgurley/status/2106870391822307351" TargetMode="External" /><Relationship Type="http://schemas.openxmlformats.org/officeDocument/2006/relationships/hyperlink" Id="rId36" Target="https://x.com/chamath/status/2106830896825549166" TargetMode="External" /><Relationship Type="http://schemas.openxmlformats.org/officeDocument/2006/relationships/hyperlink" Id="rId22" Target="https://x.com/davidsenra/status/2106746158911455394" TargetMode="External" /><Relationship Type="http://schemas.openxmlformats.org/officeDocument/2006/relationships/hyperlink" Id="rId41" Target="https://x.com/elonmusk/status/2106787765622800496" TargetMode="External" /><Relationship Type="http://schemas.openxmlformats.org/officeDocument/2006/relationships/hyperlink" Id="rId37" Target="https://x.com/garrytan/status/2106901111106097210" TargetMode="External" /><Relationship Type="http://schemas.openxmlformats.org/officeDocument/2006/relationships/hyperlink" Id="rId20" Target="https://x.com/hesamation/status/2106788703058207172" TargetMode="External" /><Relationship Type="http://schemas.openxmlformats.org/officeDocument/2006/relationships/hyperlink" Id="rId31" Target="https://x.com/i/article/2105262478535847936" TargetMode="External" /><Relationship Type="http://schemas.openxmlformats.org/officeDocument/2006/relationships/hyperlink" Id="rId38" Target="https://x.com/jasonlk/status/2106918999523049674" TargetMode="External" /><Relationship Type="http://schemas.openxmlformats.org/officeDocument/2006/relationships/hyperlink" Id="rId40" Target="https://x.com/levie/status/2106802940879192260" TargetMode="External" /><Relationship Type="http://schemas.openxmlformats.org/officeDocument/2006/relationships/hyperlink" Id="rId34" Target="https://x.com/patrick_oshag/status/2106781515006779639" TargetMode="External" /><Relationship Type="http://schemas.openxmlformats.org/officeDocument/2006/relationships/hyperlink" Id="rId35" Target="https://x.com/pmarca/status/2106849451541508321" TargetMode="External" /><Relationship Type="http://schemas.openxmlformats.org/officeDocument/2006/relationships/hyperlink" Id="rId25" Target="https://x.com/socialcapital/status/21068209028896608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Gurley calls a Mustafa Suleyman interview on Claude's training a "must watch"</dc:title>
  <dc:creator>Recommended Reading from Tech Founders</dc:creator>
  <cp:keywords/>
  <dcterms:created xsi:type="dcterms:W3CDTF">2026-10-05T23:29:54Z</dcterms:created>
  <dcterms:modified xsi:type="dcterms:W3CDTF">2026-10-05T23:29:54Z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2026-10-05</vt:lpwstr>
  </property>
</Properties>
</file>