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7.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Biofuel quota expectations lift soybean oil as weather and fertilizer logistics risks intensify</w:t>
      </w:r>
    </w:p>
    <w:p>
      <w:pPr>
        <w:pStyle w:val="Author"/>
      </w:pPr>
      <w:r>
        <w:t xml:space="preserve">Global Agricultural Developments</w:t>
      </w:r>
    </w:p>
    <w:p>
      <w:pPr>
        <w:pStyle w:val="Date"/>
      </w:pPr>
      <w:r>
        <w:t xml:space="preserve">2026-02-19</w:t>
      </w:r>
    </w:p>
    <w:bookmarkStart w:id="167" w:name="X5e877ac3bbd8dad55a776d1200216eb2945272c"/>
    <w:p>
      <w:pPr>
        <w:pStyle w:val="Heading1"/>
      </w:pPr>
      <w:r>
        <w:t xml:space="preserve">Biofuel quota expectations lift soybean oil as weather and fertilizer logistics risks intensify</w:t>
      </w:r>
    </w:p>
    <w:p>
      <w:pPr>
        <w:pStyle w:val="FirstParagraph"/>
      </w:pPr>
      <w:r>
        <w:rPr>
          <w:i/>
          <w:iCs/>
        </w:rPr>
        <w:t xml:space="preserve">By Global Agricultural Developments • February 19, 2026</w:t>
      </w:r>
    </w:p>
    <w:p>
      <w:pPr>
        <w:pStyle w:val="BodyText"/>
      </w:pPr>
      <w:r>
        <w:t xml:space="preserve">Soybean oil strength—tied to proposed U.S. biofuel blending volumes—continues to drive crush optimism, while wheat and livestock markets juggle technical signals, weather impacts, and tight supply narratives. This issue also tracks Brazil’s weather and fertilizer risks, major processing and equipment investments, and actionable pest, planting, and herbicide execution guidance.</w:t>
      </w:r>
    </w:p>
    <w:bookmarkStart w:id="67" w:name="market-movers"/>
    <w:p>
      <w:pPr>
        <w:pStyle w:val="Heading2"/>
      </w:pPr>
      <w:r>
        <w:t xml:space="preserve">Market Movers</w:t>
      </w:r>
    </w:p>
    <w:bookmarkStart w:id="37" w:name="X874f2defe9a9b02d30fa29e1c30bc2097522e03"/>
    <w:p>
      <w:pPr>
        <w:pStyle w:val="Heading3"/>
      </w:pPr>
      <w:r>
        <w:t xml:space="preserve">U.S. grains: soybean oil leads, but demand proof is still the key question</w:t>
      </w:r>
    </w:p>
    <w:p>
      <w:pPr>
        <w:pStyle w:val="Compact"/>
        <w:numPr>
          <w:ilvl w:val="0"/>
          <w:numId w:val="1001"/>
        </w:numPr>
      </w:pPr>
      <w:r>
        <w:rPr>
          <w:b/>
          <w:bCs/>
        </w:rPr>
        <w:t xml:space="preserve">Futures snapshot (Feb. 18, morning):</w:t>
      </w:r>
    </w:p>
    <w:p>
      <w:pPr>
        <w:pStyle w:val="Compact"/>
        <w:numPr>
          <w:ilvl w:val="1"/>
          <w:numId w:val="1002"/>
        </w:numPr>
      </w:pPr>
      <w:r>
        <w:t xml:space="preserve">March corn</w:t>
      </w:r>
      <w:r>
        <w:t xml:space="preserve"> </w:t>
      </w:r>
      <w:r>
        <w:rPr>
          <w:b/>
          <w:bCs/>
        </w:rPr>
        <w:t xml:space="preserve">$4.28¼</w:t>
      </w:r>
      <w:r>
        <w:t xml:space="preserve"> </w:t>
      </w:r>
      <w:r>
        <w:t xml:space="preserve">(+2¢)</w:t>
      </w:r>
      <w:r>
        <w:t xml:space="preserve"> </w:t>
      </w:r>
      <w:r>
        <w:rPr>
          <w:rStyle w:val="FootnoteReference"/>
        </w:rPr>
        <w:footnoteReference w:id="20"/>
      </w:r>
    </w:p>
    <w:p>
      <w:pPr>
        <w:pStyle w:val="Compact"/>
        <w:numPr>
          <w:ilvl w:val="1"/>
          <w:numId w:val="1002"/>
        </w:numPr>
      </w:pPr>
      <w:r>
        <w:t xml:space="preserve">March soybeans</w:t>
      </w:r>
      <w:r>
        <w:t xml:space="preserve"> </w:t>
      </w:r>
      <w:r>
        <w:rPr>
          <w:b/>
          <w:bCs/>
        </w:rPr>
        <w:t xml:space="preserve">$11.43</w:t>
      </w:r>
      <w:r>
        <w:t xml:space="preserve"> </w:t>
      </w:r>
      <w:r>
        <w:t xml:space="preserve">(+9¢)</w:t>
      </w:r>
      <w:r>
        <w:t xml:space="preserve"> </w:t>
      </w:r>
      <w:r>
        <w:rPr>
          <w:rStyle w:val="FootnoteReference"/>
        </w:rPr>
        <w:footnoteReference w:id="22"/>
      </w:r>
    </w:p>
    <w:p>
      <w:pPr>
        <w:pStyle w:val="Compact"/>
        <w:numPr>
          <w:ilvl w:val="1"/>
          <w:numId w:val="1002"/>
        </w:numPr>
      </w:pPr>
      <w:r>
        <w:t xml:space="preserve">March Chicago wheat</w:t>
      </w:r>
      <w:r>
        <w:t xml:space="preserve"> </w:t>
      </w:r>
      <w:r>
        <w:rPr>
          <w:b/>
          <w:bCs/>
        </w:rPr>
        <w:t xml:space="preserve">$5.45½</w:t>
      </w:r>
      <w:r>
        <w:t xml:space="preserve"> </w:t>
      </w:r>
      <w:r>
        <w:t xml:space="preserve">(+7¾¢)</w:t>
      </w:r>
      <w:r>
        <w:t xml:space="preserve"> </w:t>
      </w:r>
      <w:r>
        <w:rPr>
          <w:rStyle w:val="FootnoteReference"/>
        </w:rPr>
        <w:footnoteReference w:id="23"/>
      </w:r>
    </w:p>
    <w:p>
      <w:pPr>
        <w:pStyle w:val="Compact"/>
        <w:numPr>
          <w:ilvl w:val="1"/>
          <w:numId w:val="1002"/>
        </w:numPr>
      </w:pPr>
      <w:r>
        <w:t xml:space="preserve">March KC wheat</w:t>
      </w:r>
      <w:r>
        <w:t xml:space="preserve"> </w:t>
      </w:r>
      <w:r>
        <w:rPr>
          <w:b/>
          <w:bCs/>
        </w:rPr>
        <w:t xml:space="preserve">$5.48</w:t>
      </w:r>
      <w:r>
        <w:t xml:space="preserve"> </w:t>
      </w:r>
      <w:r>
        <w:t xml:space="preserve">(+9¼¢)</w:t>
      </w:r>
      <w:r>
        <w:t xml:space="preserve"> </w:t>
      </w:r>
      <w:r>
        <w:rPr>
          <w:rStyle w:val="FootnoteReference"/>
        </w:rPr>
        <w:footnoteReference w:id="24"/>
      </w:r>
    </w:p>
    <w:p>
      <w:pPr>
        <w:pStyle w:val="Compact"/>
        <w:numPr>
          <w:ilvl w:val="1"/>
          <w:numId w:val="1002"/>
        </w:numPr>
      </w:pPr>
      <w:r>
        <w:t xml:space="preserve">March spring wheat</w:t>
      </w:r>
      <w:r>
        <w:t xml:space="preserve"> </w:t>
      </w:r>
      <w:r>
        <w:rPr>
          <w:b/>
          <w:bCs/>
        </w:rPr>
        <w:t xml:space="preserve">$5.71</w:t>
      </w:r>
      <w:r>
        <w:t xml:space="preserve"> </w:t>
      </w:r>
      <w:r>
        <w:t xml:space="preserve">(+2¾¢)</w:t>
      </w:r>
      <w:r>
        <w:t xml:space="preserve"> </w:t>
      </w:r>
      <w:r>
        <w:rPr>
          <w:rStyle w:val="FootnoteReference"/>
        </w:rPr>
        <w:footnoteReference w:id="25"/>
      </w:r>
    </w:p>
    <w:p>
      <w:pPr>
        <w:pStyle w:val="Compact"/>
        <w:numPr>
          <w:ilvl w:val="0"/>
          <w:numId w:val="1001"/>
        </w:numPr>
      </w:pPr>
      <w:r>
        <w:rPr>
          <w:b/>
          <w:bCs/>
        </w:rPr>
        <w:t xml:space="preserve">Biofuel policy expectations continue to support soybean oil and crush margins.</w:t>
      </w:r>
      <w:r>
        <w:t xml:space="preserve"> </w:t>
      </w:r>
      <w:r>
        <w:t xml:space="preserve">The EPA was expected to submit proposed</w:t>
      </w:r>
      <w:r>
        <w:t xml:space="preserve"> </w:t>
      </w:r>
      <w:r>
        <w:rPr>
          <w:b/>
          <w:bCs/>
        </w:rPr>
        <w:t xml:space="preserve">2026 biofuel blending quotas</w:t>
      </w:r>
      <w:r>
        <w:t xml:space="preserve"> </w:t>
      </w:r>
      <w:r>
        <w:t xml:space="preserve">for final review, with an initial proposal cited at</w:t>
      </w:r>
      <w:r>
        <w:t xml:space="preserve"> </w:t>
      </w:r>
      <w:r>
        <w:rPr>
          <w:b/>
          <w:bCs/>
        </w:rPr>
        <w:t xml:space="preserve">24.02B gallons</w:t>
      </w:r>
      <w:r>
        <w:t xml:space="preserve"> </w:t>
      </w:r>
      <w:r>
        <w:t xml:space="preserve">total for 2026 (vs</w:t>
      </w:r>
      <w:r>
        <w:t xml:space="preserve"> </w:t>
      </w:r>
      <w:r>
        <w:rPr>
          <w:b/>
          <w:bCs/>
        </w:rPr>
        <w:t xml:space="preserve">22.33B</w:t>
      </w:r>
      <w:r>
        <w:t xml:space="preserve"> </w:t>
      </w:r>
      <w:r>
        <w:t xml:space="preserve">in 2025) and</w:t>
      </w:r>
      <w:r>
        <w:t xml:space="preserve"> </w:t>
      </w:r>
      <w:r>
        <w:rPr>
          <w:b/>
          <w:bCs/>
        </w:rPr>
        <w:t xml:space="preserve">5.61B gallons</w:t>
      </w:r>
      <w:r>
        <w:t xml:space="preserve"> </w:t>
      </w:r>
      <w:r>
        <w:t xml:space="preserve">biomass-based diesel (vs</w:t>
      </w:r>
      <w:r>
        <w:t xml:space="preserve"> </w:t>
      </w:r>
      <w:r>
        <w:rPr>
          <w:b/>
          <w:bCs/>
        </w:rPr>
        <w:t xml:space="preserve">3.35B</w:t>
      </w:r>
      <w:r>
        <w:t xml:space="preserve"> </w:t>
      </w:r>
      <w:r>
        <w:t xml:space="preserve">in 2025), alongside discussion of a revised diesel range of</w:t>
      </w:r>
      <w:r>
        <w:t xml:space="preserve"> </w:t>
      </w:r>
      <w:r>
        <w:rPr>
          <w:b/>
          <w:bCs/>
        </w:rPr>
        <w:t xml:space="preserve">5.2–5.6B gallons</w:t>
      </w:r>
      <w:r>
        <w:t xml:space="preserve"> </w:t>
      </w:r>
      <w:r>
        <w:rPr>
          <w:rStyle w:val="FootnoteReference"/>
        </w:rPr>
        <w:footnoteReference w:id="26"/>
      </w:r>
      <w:r>
        <w:t xml:space="preserve">. In parallel, soybean oil was described as pushing to its</w:t>
      </w:r>
      <w:r>
        <w:t xml:space="preserve"> </w:t>
      </w:r>
      <w:r>
        <w:rPr>
          <w:b/>
          <w:bCs/>
        </w:rPr>
        <w:t xml:space="preserve">highest level since Oct. 2023</w:t>
      </w:r>
      <w:r>
        <w:t xml:space="preserve"> </w:t>
      </w:r>
      <w:r>
        <w:t xml:space="preserve">and improving crush economics (board crush cited at</w:t>
      </w:r>
      <w:r>
        <w:t xml:space="preserve"> </w:t>
      </w:r>
      <w:r>
        <w:rPr>
          <w:b/>
          <w:bCs/>
        </w:rPr>
        <w:t xml:space="preserve">$1.69/bushel</w:t>
      </w:r>
      <w:r>
        <w:t xml:space="preserve">)</w:t>
      </w:r>
      <w:r>
        <w:t xml:space="preserve"> </w:t>
      </w:r>
      <w:r>
        <w:rPr>
          <w:rStyle w:val="FootnoteReference"/>
        </w:rPr>
        <w:footnoteReference w:id="27"/>
      </w:r>
      <w:r>
        <w:t xml:space="preserve">.</w:t>
      </w:r>
    </w:p>
    <w:p>
      <w:pPr>
        <w:pStyle w:val="FirstParagraph"/>
      </w:pPr>
      <w:hyperlink r:id="rId31">
        <w:r>
          <w:drawing>
            <wp:inline>
              <wp:extent cx="5334000" cy="4000500"/>
              <wp:effectExtent b="0" l="0" r="0" t="0"/>
              <wp:docPr descr="Soybeans Trade Multi-Month Highs on Biofuel Chatter" title="" id="29" name="Picture"/>
              <a:graphic>
                <a:graphicData uri="http://schemas.openxmlformats.org/drawingml/2006/picture">
                  <pic:pic>
                    <pic:nvPicPr>
                      <pic:cNvPr descr="https://img.youtube.com/vi/X8DfCntbDXk/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
          <w:iCs/>
        </w:rPr>
        <w:t xml:space="preserve">Soybeans Trade Multi-Month Highs on Biofuel Chatter (0:27)</w:t>
      </w:r>
    </w:p>
    <w:p>
      <w:pPr>
        <w:numPr>
          <w:ilvl w:val="0"/>
          <w:numId w:val="1003"/>
        </w:numPr>
      </w:pPr>
      <w:r>
        <w:rPr>
          <w:b/>
          <w:bCs/>
        </w:rPr>
        <w:t xml:space="preserve">Crush is strong, oil stocks are rising.</w:t>
      </w:r>
      <w:r>
        <w:t xml:space="preserve"> </w:t>
      </w:r>
      <w:r>
        <w:t xml:space="preserve">NOPA members processed</w:t>
      </w:r>
      <w:r>
        <w:t xml:space="preserve"> </w:t>
      </w:r>
      <w:r>
        <w:rPr>
          <w:b/>
          <w:bCs/>
        </w:rPr>
        <w:t xml:space="preserve">221.56M bushels</w:t>
      </w:r>
      <w:r>
        <w:t xml:space="preserve"> </w:t>
      </w:r>
      <w:r>
        <w:t xml:space="preserve">in January (a record for the month), while soybean oil stocks rose to</w:t>
      </w:r>
      <w:r>
        <w:t xml:space="preserve"> </w:t>
      </w:r>
      <w:r>
        <w:rPr>
          <w:b/>
          <w:bCs/>
        </w:rPr>
        <w:t xml:space="preserve">1.9B pounds</w:t>
      </w:r>
      <w:r>
        <w:t xml:space="preserve">, up</w:t>
      </w:r>
      <w:r>
        <w:t xml:space="preserve"> </w:t>
      </w:r>
      <w:r>
        <w:rPr>
          <w:b/>
          <w:bCs/>
        </w:rPr>
        <w:t xml:space="preserve">16%</w:t>
      </w:r>
      <w:r>
        <w:t xml:space="preserve"> </w:t>
      </w:r>
      <w:r>
        <w:t xml:space="preserve">vs December and</w:t>
      </w:r>
      <w:r>
        <w:t xml:space="preserve"> </w:t>
      </w:r>
      <w:r>
        <w:rPr>
          <w:b/>
          <w:bCs/>
        </w:rPr>
        <w:t xml:space="preserve">49%</w:t>
      </w:r>
      <w:r>
        <w:t xml:space="preserve"> </w:t>
      </w:r>
      <w:r>
        <w:t xml:space="preserve">vs a year earlier</w:t>
      </w:r>
      <w:r>
        <w:t xml:space="preserve"> </w:t>
      </w:r>
      <w:r>
        <w:rPr>
          <w:rStyle w:val="FootnoteReference"/>
        </w:rPr>
        <w:footnoteReference w:id="32"/>
      </w:r>
      <w:r>
        <w:t xml:space="preserve">.</w:t>
      </w:r>
    </w:p>
    <w:p>
      <w:pPr>
        <w:numPr>
          <w:ilvl w:val="0"/>
          <w:numId w:val="1003"/>
        </w:numPr>
      </w:pPr>
      <w:r>
        <w:rPr>
          <w:b/>
          <w:bCs/>
        </w:rPr>
        <w:t xml:space="preserve">Market skepticism remains around whether headlines have outpaced physical demand.</w:t>
      </w:r>
      <w:r>
        <w:t xml:space="preserve"> </w:t>
      </w:r>
      <w:r>
        <w:t xml:space="preserve">One market discussion attributed the rally to funds buying (including</w:t>
      </w:r>
      <w:r>
        <w:t xml:space="preserve"> </w:t>
      </w:r>
      <w:r>
        <w:rPr>
          <w:b/>
          <w:bCs/>
        </w:rPr>
        <w:t xml:space="preserve">over 94,000 soybean contracts</w:t>
      </w:r>
      <w:r>
        <w:t xml:space="preserve"> </w:t>
      </w:r>
      <w:r>
        <w:t xml:space="preserve">last week) and described algorithm-driven buying triggered by headlines about U.S.–China relations, while also pointing to weak demand signals (e.g., sales/shipments to China reported</w:t>
      </w:r>
      <w:r>
        <w:t xml:space="preserve"> </w:t>
      </w:r>
      <w:r>
        <w:rPr>
          <w:b/>
          <w:bCs/>
        </w:rPr>
        <w:t xml:space="preserve">51% behind</w:t>
      </w:r>
      <w:r>
        <w:t xml:space="preserve"> </w:t>
      </w:r>
      <w:r>
        <w:t xml:space="preserve">year-ago through Feb. 10)</w:t>
      </w:r>
      <w:r>
        <w:t xml:space="preserve"> </w:t>
      </w:r>
      <w:r>
        <w:rPr>
          <w:rStyle w:val="FootnoteReference"/>
        </w:rPr>
        <w:footnoteReference w:id="33"/>
      </w:r>
      <w:r>
        <w:rPr>
          <w:rStyle w:val="FootnoteReference"/>
        </w:rPr>
        <w:footnoteReference w:id="35"/>
      </w:r>
      <w:r>
        <w:rPr>
          <w:rStyle w:val="FootnoteReference"/>
        </w:rPr>
        <w:footnoteReference w:id="36"/>
      </w:r>
      <w:r>
        <w:t xml:space="preserve">.</w:t>
      </w:r>
    </w:p>
    <w:bookmarkEnd w:id="37"/>
    <w:bookmarkStart w:id="41" w:name="export-flows-mixed-signals"/>
    <w:p>
      <w:pPr>
        <w:pStyle w:val="Heading3"/>
      </w:pPr>
      <w:r>
        <w:t xml:space="preserve">Export flows: mixed signals</w:t>
      </w:r>
    </w:p>
    <w:p>
      <w:pPr>
        <w:pStyle w:val="Compact"/>
        <w:numPr>
          <w:ilvl w:val="0"/>
          <w:numId w:val="1004"/>
        </w:numPr>
      </w:pPr>
      <w:r>
        <w:rPr>
          <w:b/>
          <w:bCs/>
        </w:rPr>
        <w:t xml:space="preserve">Weekly export inspections (week ending Feb. 12):</w:t>
      </w:r>
      <w:r>
        <w:t xml:space="preserve"> </w:t>
      </w:r>
      <w:r>
        <w:t xml:space="preserve">corn</w:t>
      </w:r>
      <w:r>
        <w:t xml:space="preserve"> </w:t>
      </w:r>
      <w:r>
        <w:rPr>
          <w:b/>
          <w:bCs/>
        </w:rPr>
        <w:t xml:space="preserve">59M bu</w:t>
      </w:r>
      <w:r>
        <w:t xml:space="preserve">, soybeans</w:t>
      </w:r>
      <w:r>
        <w:t xml:space="preserve"> </w:t>
      </w:r>
      <w:r>
        <w:rPr>
          <w:b/>
          <w:bCs/>
        </w:rPr>
        <w:t xml:space="preserve">44M bu</w:t>
      </w:r>
      <w:r>
        <w:t xml:space="preserve">, wheat</w:t>
      </w:r>
      <w:r>
        <w:t xml:space="preserve"> </w:t>
      </w:r>
      <w:r>
        <w:rPr>
          <w:b/>
          <w:bCs/>
        </w:rPr>
        <w:t xml:space="preserve">14M bu</w:t>
      </w:r>
      <w:r>
        <w:t xml:space="preserve"> </w:t>
      </w:r>
      <w:r>
        <w:rPr>
          <w:rStyle w:val="FootnoteReference"/>
        </w:rPr>
        <w:footnoteReference w:id="38"/>
      </w:r>
      <w:r>
        <w:t xml:space="preserve">.</w:t>
      </w:r>
    </w:p>
    <w:p>
      <w:pPr>
        <w:pStyle w:val="Compact"/>
        <w:numPr>
          <w:ilvl w:val="0"/>
          <w:numId w:val="1004"/>
        </w:numPr>
      </w:pPr>
      <w:r>
        <w:t xml:space="preserve">A market update also cited</w:t>
      </w:r>
      <w:r>
        <w:t xml:space="preserve"> </w:t>
      </w:r>
      <w:r>
        <w:rPr>
          <w:b/>
          <w:bCs/>
        </w:rPr>
        <w:t xml:space="preserve">11 cargoes of U.S. soybeans shipped to China last week</w:t>
      </w:r>
      <w:r>
        <w:t xml:space="preserve"> </w:t>
      </w:r>
      <w:r>
        <w:t xml:space="preserve">(7 Gulf / 4 PNW)</w:t>
      </w:r>
      <w:r>
        <w:t xml:space="preserve"> </w:t>
      </w:r>
      <w:r>
        <w:rPr>
          <w:rStyle w:val="FootnoteReference"/>
        </w:rPr>
        <w:footnoteReference w:id="39"/>
      </w:r>
      <w:r>
        <w:t xml:space="preserve">, while another point flagged overall U.S. soybean shipments</w:t>
      </w:r>
      <w:r>
        <w:t xml:space="preserve"> </w:t>
      </w:r>
      <w:r>
        <w:rPr>
          <w:b/>
          <w:bCs/>
        </w:rPr>
        <w:t xml:space="preserve">down 32% year over year</w:t>
      </w:r>
      <w:r>
        <w:t xml:space="preserve"> </w:t>
      </w:r>
      <w:r>
        <w:rPr>
          <w:rStyle w:val="FootnoteReference"/>
        </w:rPr>
        <w:footnoteReference w:id="40"/>
      </w:r>
      <w:r>
        <w:t xml:space="preserve">.</w:t>
      </w:r>
    </w:p>
    <w:bookmarkEnd w:id="41"/>
    <w:bookmarkStart w:id="47" w:name="wheat-fundamentals-vs.-technicals"/>
    <w:p>
      <w:pPr>
        <w:pStyle w:val="Heading3"/>
      </w:pPr>
      <w:r>
        <w:t xml:space="preserve">Wheat: fundamentals vs. technicals</w:t>
      </w:r>
    </w:p>
    <w:p>
      <w:pPr>
        <w:pStyle w:val="Compact"/>
        <w:numPr>
          <w:ilvl w:val="0"/>
          <w:numId w:val="1005"/>
        </w:numPr>
      </w:pPr>
      <w:r>
        <w:t xml:space="preserve">A price recap cited wheat futures pressure after</w:t>
      </w:r>
      <w:r>
        <w:t xml:space="preserve"> </w:t>
      </w:r>
      <w:r>
        <w:rPr>
          <w:b/>
          <w:bCs/>
        </w:rPr>
        <w:t xml:space="preserve">Russia crop expectations were raised</w:t>
      </w:r>
      <w:r>
        <w:t xml:space="preserve"> </w:t>
      </w:r>
      <w:r>
        <w:t xml:space="preserve">and</w:t>
      </w:r>
      <w:r>
        <w:t xml:space="preserve"> </w:t>
      </w:r>
      <w:r>
        <w:rPr>
          <w:b/>
          <w:bCs/>
        </w:rPr>
        <w:t xml:space="preserve">India announced it would allow limited wheat exports</w:t>
      </w:r>
      <w:r>
        <w:t xml:space="preserve"> </w:t>
      </w:r>
      <w:r>
        <w:rPr>
          <w:rStyle w:val="FootnoteReference"/>
        </w:rPr>
        <w:footnoteReference w:id="42"/>
      </w:r>
      <w:r>
        <w:t xml:space="preserve">.</w:t>
      </w:r>
    </w:p>
    <w:p>
      <w:pPr>
        <w:pStyle w:val="Compact"/>
        <w:numPr>
          <w:ilvl w:val="0"/>
          <w:numId w:val="1005"/>
        </w:numPr>
      </w:pPr>
      <w:r>
        <w:t xml:space="preserve">Separately, a technical note on</w:t>
      </w:r>
      <w:r>
        <w:t xml:space="preserve"> </w:t>
      </w:r>
      <w:r>
        <w:rPr>
          <w:b/>
          <w:bCs/>
        </w:rPr>
        <w:t xml:space="preserve">KC wheat</w:t>
      </w:r>
      <w:r>
        <w:t xml:space="preserve"> </w:t>
      </w:r>
      <w:r>
        <w:t xml:space="preserve">flagged a breakout from a</w:t>
      </w:r>
      <w:r>
        <w:t xml:space="preserve"> </w:t>
      </w:r>
      <w:r>
        <w:rPr>
          <w:b/>
          <w:bCs/>
        </w:rPr>
        <w:t xml:space="preserve">two-year falling wedge</w:t>
      </w:r>
      <w:r>
        <w:t xml:space="preserve">, plus breaks of horizontal resistance and support at 2020 highs (weekly), suggesting a possible broader trend shift</w:t>
      </w:r>
      <w:r>
        <w:t xml:space="preserve"> </w:t>
      </w:r>
      <w:r>
        <w:rPr>
          <w:rStyle w:val="FootnoteReference"/>
        </w:rPr>
        <w:footnoteReference w:id="43"/>
      </w:r>
      <w:r>
        <w:rPr>
          <w:rStyle w:val="FootnoteReference"/>
        </w:rPr>
        <w:footnoteReference w:id="45"/>
      </w:r>
      <w:r>
        <w:rPr>
          <w:rStyle w:val="FootnoteReference"/>
        </w:rPr>
        <w:footnoteReference w:id="46"/>
      </w:r>
      <w:r>
        <w:t xml:space="preserve">.</w:t>
      </w:r>
    </w:p>
    <w:bookmarkEnd w:id="47"/>
    <w:bookmarkStart w:id="61" w:name="X0b8c7be1081adb5b705f4d7cde54bfbfb5439fe"/>
    <w:p>
      <w:pPr>
        <w:pStyle w:val="Heading3"/>
      </w:pPr>
      <w:r>
        <w:t xml:space="preserve">Livestock: cash-led strength, but watch momentum signals</w:t>
      </w:r>
    </w:p>
    <w:p>
      <w:pPr>
        <w:pStyle w:val="Compact"/>
        <w:numPr>
          <w:ilvl w:val="0"/>
          <w:numId w:val="1006"/>
        </w:numPr>
      </w:pPr>
      <w:r>
        <w:rPr>
          <w:b/>
          <w:bCs/>
        </w:rPr>
        <w:t xml:space="preserve">Cattle:</w:t>
      </w:r>
      <w:r>
        <w:t xml:space="preserve"> </w:t>
      </w:r>
      <w:r>
        <w:t xml:space="preserve">A market close highlighted cattle futures supported by a cash market described as</w:t>
      </w:r>
      <w:r>
        <w:t xml:space="preserve"> </w:t>
      </w:r>
      <w:r>
        <w:rPr>
          <w:b/>
          <w:bCs/>
        </w:rPr>
        <w:t xml:space="preserve">over $4 higher</w:t>
      </w:r>
      <w:r>
        <w:t xml:space="preserve"> </w:t>
      </w:r>
      <w:r>
        <w:t xml:space="preserve">on a weighted average, with discussion that</w:t>
      </w:r>
      <w:r>
        <w:t xml:space="preserve"> </w:t>
      </w:r>
      <w:r>
        <w:rPr>
          <w:b/>
          <w:bCs/>
        </w:rPr>
        <w:t xml:space="preserve">$250 cash</w:t>
      </w:r>
      <w:r>
        <w:t xml:space="preserve"> </w:t>
      </w:r>
      <w:r>
        <w:t xml:space="preserve">could be</w:t>
      </w:r>
      <w:r>
        <w:t xml:space="preserve"> </w:t>
      </w:r>
      <w:r>
        <w:t xml:space="preserve">“</w:t>
      </w:r>
      <w:r>
        <w:t xml:space="preserve">in the cards</w:t>
      </w:r>
      <w:r>
        <w:t xml:space="preserve">”</w:t>
      </w:r>
      <w:r>
        <w:t xml:space="preserve"> </w:t>
      </w:r>
      <w:r>
        <w:t xml:space="preserve">after three straight weeks of sharply higher cash</w:t>
      </w:r>
      <w:r>
        <w:t xml:space="preserve"> </w:t>
      </w:r>
      <w:r>
        <w:rPr>
          <w:rStyle w:val="FootnoteReference"/>
        </w:rPr>
        <w:footnoteReference w:id="48"/>
      </w:r>
      <w:r>
        <w:rPr>
          <w:rStyle w:val="FootnoteReference"/>
        </w:rPr>
        <w:footnoteReference w:id="50"/>
      </w:r>
      <w:r>
        <w:rPr>
          <w:rStyle w:val="FootnoteReference"/>
        </w:rPr>
        <w:footnoteReference w:id="51"/>
      </w:r>
      <w:r>
        <w:t xml:space="preserve">.</w:t>
      </w:r>
    </w:p>
    <w:p>
      <w:pPr>
        <w:pStyle w:val="Compact"/>
        <w:numPr>
          <w:ilvl w:val="0"/>
          <w:numId w:val="1006"/>
        </w:numPr>
      </w:pPr>
      <w:r>
        <w:rPr>
          <w:b/>
          <w:bCs/>
        </w:rPr>
        <w:t xml:space="preserve">Cattle on feed expectations</w:t>
      </w:r>
      <w:r>
        <w:t xml:space="preserve"> </w:t>
      </w:r>
      <w:r>
        <w:t xml:space="preserve">cited: on-feed</w:t>
      </w:r>
      <w:r>
        <w:t xml:space="preserve"> </w:t>
      </w:r>
      <w:r>
        <w:rPr>
          <w:b/>
          <w:bCs/>
        </w:rPr>
        <w:t xml:space="preserve">98.5%</w:t>
      </w:r>
      <w:r>
        <w:t xml:space="preserve">, placements</w:t>
      </w:r>
      <w:r>
        <w:t xml:space="preserve"> </w:t>
      </w:r>
      <w:r>
        <w:rPr>
          <w:b/>
          <w:bCs/>
        </w:rPr>
        <w:t xml:space="preserve">down 4%</w:t>
      </w:r>
      <w:r>
        <w:t xml:space="preserve">, marketings</w:t>
      </w:r>
      <w:r>
        <w:t xml:space="preserve"> </w:t>
      </w:r>
      <w:r>
        <w:rPr>
          <w:b/>
          <w:bCs/>
        </w:rPr>
        <w:t xml:space="preserve">down 13%</w:t>
      </w:r>
      <w:r>
        <w:t xml:space="preserve"> </w:t>
      </w:r>
      <w:r>
        <w:t xml:space="preserve">(average trade guesses)</w:t>
      </w:r>
      <w:r>
        <w:t xml:space="preserve"> </w:t>
      </w:r>
      <w:r>
        <w:rPr>
          <w:rStyle w:val="FootnoteReference"/>
        </w:rPr>
        <w:footnoteReference w:id="52"/>
      </w:r>
      <w:r>
        <w:rPr>
          <w:rStyle w:val="FootnoteReference"/>
        </w:rPr>
        <w:footnoteReference w:id="53"/>
      </w:r>
      <w:r>
        <w:rPr>
          <w:rStyle w:val="FootnoteReference"/>
        </w:rPr>
        <w:footnoteReference w:id="54"/>
      </w:r>
      <w:r>
        <w:t xml:space="preserve">.</w:t>
      </w:r>
    </w:p>
    <w:p>
      <w:pPr>
        <w:pStyle w:val="Compact"/>
        <w:numPr>
          <w:ilvl w:val="0"/>
          <w:numId w:val="1006"/>
        </w:numPr>
      </w:pPr>
      <w:r>
        <w:t xml:space="preserve">A separate technical caution flagged</w:t>
      </w:r>
      <w:r>
        <w:t xml:space="preserve"> </w:t>
      </w:r>
      <w:r>
        <w:rPr>
          <w:b/>
          <w:bCs/>
        </w:rPr>
        <w:t xml:space="preserve">bearish RSI divergence</w:t>
      </w:r>
      <w:r>
        <w:t xml:space="preserve"> </w:t>
      </w:r>
      <w:r>
        <w:t xml:space="preserve">in cattle (prices higher while RSI posts lower highs), described as a potential sign upside momentum may be slowing</w:t>
      </w:r>
      <w:r>
        <w:t xml:space="preserve"> </w:t>
      </w:r>
      <w:r>
        <w:rPr>
          <w:rStyle w:val="FootnoteReference"/>
        </w:rPr>
        <w:footnoteReference w:id="55"/>
      </w:r>
      <w:r>
        <w:rPr>
          <w:rStyle w:val="FootnoteReference"/>
        </w:rPr>
        <w:footnoteReference w:id="57"/>
      </w:r>
      <w:r>
        <w:t xml:space="preserve">.</w:t>
      </w:r>
    </w:p>
    <w:p>
      <w:pPr>
        <w:pStyle w:val="Compact"/>
        <w:numPr>
          <w:ilvl w:val="0"/>
          <w:numId w:val="1006"/>
        </w:numPr>
      </w:pPr>
      <w:r>
        <w:rPr>
          <w:b/>
          <w:bCs/>
        </w:rPr>
        <w:t xml:space="preserve">Hogs:</w:t>
      </w:r>
      <w:r>
        <w:t xml:space="preserve"> </w:t>
      </w:r>
      <w:r>
        <w:t xml:space="preserve">futures were up a second day after a correction; commentary noted the cash market</w:t>
      </w:r>
      <w:r>
        <w:t xml:space="preserve"> </w:t>
      </w:r>
      <w:r>
        <w:t xml:space="preserve">“</w:t>
      </w:r>
      <w:r>
        <w:t xml:space="preserve">holding together pretty well,</w:t>
      </w:r>
      <w:r>
        <w:t xml:space="preserve">”</w:t>
      </w:r>
      <w:r>
        <w:t xml:space="preserve"> </w:t>
      </w:r>
      <w:r>
        <w:t xml:space="preserve">and funds</w:t>
      </w:r>
      <w:r>
        <w:t xml:space="preserve"> </w:t>
      </w:r>
      <w:r>
        <w:t xml:space="preserve">“</w:t>
      </w:r>
      <w:r>
        <w:t xml:space="preserve">still really long</w:t>
      </w:r>
      <w:r>
        <w:t xml:space="preserve">”</w:t>
      </w:r>
      <w:r>
        <w:t xml:space="preserve"> </w:t>
      </w:r>
      <w:r>
        <w:rPr>
          <w:rStyle w:val="FootnoteReference"/>
        </w:rPr>
        <w:footnoteReference w:id="58"/>
      </w:r>
      <w:r>
        <w:rPr>
          <w:rStyle w:val="FootnoteReference"/>
        </w:rPr>
        <w:footnoteReference w:id="59"/>
      </w:r>
      <w:r>
        <w:rPr>
          <w:rStyle w:val="FootnoteReference"/>
        </w:rPr>
        <w:footnoteReference w:id="60"/>
      </w:r>
      <w:r>
        <w:t xml:space="preserve">.</w:t>
      </w:r>
    </w:p>
    <w:bookmarkEnd w:id="61"/>
    <w:bookmarkStart w:id="66" w:name="brazil-pricing-and-flow-notes"/>
    <w:p>
      <w:pPr>
        <w:pStyle w:val="Heading3"/>
      </w:pPr>
      <w:r>
        <w:t xml:space="preserve">Brazil pricing and flow notes</w:t>
      </w:r>
    </w:p>
    <w:p>
      <w:pPr>
        <w:pStyle w:val="Compact"/>
        <w:numPr>
          <w:ilvl w:val="0"/>
          <w:numId w:val="1007"/>
        </w:numPr>
      </w:pPr>
      <w:r>
        <w:rPr>
          <w:b/>
          <w:bCs/>
        </w:rPr>
        <w:t xml:space="preserve">International markers (as cited):</w:t>
      </w:r>
      <w:r>
        <w:t xml:space="preserve"> </w:t>
      </w:r>
      <w:r>
        <w:t xml:space="preserve">soybeans ~</w:t>
      </w:r>
      <w:r>
        <w:rPr>
          <w:b/>
          <w:bCs/>
        </w:rPr>
        <w:t xml:space="preserve">US$11.47/bu</w:t>
      </w:r>
      <w:r>
        <w:t xml:space="preserve"> </w:t>
      </w:r>
      <w:r>
        <w:t xml:space="preserve">(stable), corn</w:t>
      </w:r>
      <w:r>
        <w:t xml:space="preserve"> </w:t>
      </w:r>
      <w:r>
        <w:rPr>
          <w:b/>
          <w:bCs/>
        </w:rPr>
        <w:t xml:space="preserve">US$4.36</w:t>
      </w:r>
      <w:r>
        <w:t xml:space="preserve"> </w:t>
      </w:r>
      <w:r>
        <w:t xml:space="preserve">(+0.17%), wheat</w:t>
      </w:r>
      <w:r>
        <w:t xml:space="preserve"> </w:t>
      </w:r>
      <w:r>
        <w:rPr>
          <w:b/>
          <w:bCs/>
        </w:rPr>
        <w:t xml:space="preserve">US$5.54</w:t>
      </w:r>
      <w:r>
        <w:t xml:space="preserve"> </w:t>
      </w:r>
      <w:r>
        <w:t xml:space="preserve">(+2%), arabica coffee</w:t>
      </w:r>
      <w:r>
        <w:t xml:space="preserve"> </w:t>
      </w:r>
      <w:r>
        <w:rPr>
          <w:b/>
          <w:bCs/>
        </w:rPr>
        <w:t xml:space="preserve">US$2.85/lb</w:t>
      </w:r>
      <w:r>
        <w:t xml:space="preserve"> </w:t>
      </w:r>
      <w:r>
        <w:t xml:space="preserve">(+0.72%)</w:t>
      </w:r>
      <w:r>
        <w:t xml:space="preserve"> </w:t>
      </w:r>
      <w:r>
        <w:rPr>
          <w:rStyle w:val="FootnoteReference"/>
        </w:rPr>
        <w:footnoteReference w:id="62"/>
      </w:r>
      <w:r>
        <w:t xml:space="preserve">.</w:t>
      </w:r>
    </w:p>
    <w:p>
      <w:pPr>
        <w:pStyle w:val="Compact"/>
        <w:numPr>
          <w:ilvl w:val="0"/>
          <w:numId w:val="1007"/>
        </w:numPr>
      </w:pPr>
      <w:r>
        <w:rPr>
          <w:b/>
          <w:bCs/>
        </w:rPr>
        <w:t xml:space="preserve">Domestic snapshot (as cited):</w:t>
      </w:r>
      <w:r>
        <w:t xml:space="preserve"> </w:t>
      </w:r>
      <w:r>
        <w:t xml:space="preserve">soybeans (RS)</w:t>
      </w:r>
      <w:r>
        <w:t xml:space="preserve"> </w:t>
      </w:r>
      <w:r>
        <w:rPr>
          <w:b/>
          <w:bCs/>
        </w:rPr>
        <w:t xml:space="preserve">R$123/sack</w:t>
      </w:r>
      <w:r>
        <w:t xml:space="preserve"> </w:t>
      </w:r>
      <w:r>
        <w:t xml:space="preserve">(down</w:t>
      </w:r>
      <w:r>
        <w:t xml:space="preserve"> </w:t>
      </w:r>
      <w:r>
        <w:rPr>
          <w:b/>
          <w:bCs/>
        </w:rPr>
        <w:t xml:space="preserve">R$2</w:t>
      </w:r>
      <w:r>
        <w:t xml:space="preserve">), corn (MT)</w:t>
      </w:r>
      <w:r>
        <w:t xml:space="preserve"> </w:t>
      </w:r>
      <w:r>
        <w:rPr>
          <w:b/>
          <w:bCs/>
        </w:rPr>
        <w:t xml:space="preserve">R$53/sack</w:t>
      </w:r>
      <w:r>
        <w:t xml:space="preserve"> </w:t>
      </w:r>
      <w:r>
        <w:t xml:space="preserve">(up</w:t>
      </w:r>
      <w:r>
        <w:t xml:space="preserve"> </w:t>
      </w:r>
      <w:r>
        <w:rPr>
          <w:b/>
          <w:bCs/>
        </w:rPr>
        <w:t xml:space="preserve">R$1</w:t>
      </w:r>
      <w:r>
        <w:t xml:space="preserve">), arabica coffee (South MG)</w:t>
      </w:r>
      <w:r>
        <w:t xml:space="preserve"> </w:t>
      </w:r>
      <w:r>
        <w:rPr>
          <w:b/>
          <w:bCs/>
        </w:rPr>
        <w:t xml:space="preserve">R$1,890–1,900/sack</w:t>
      </w:r>
      <w:r>
        <w:t xml:space="preserve"> </w:t>
      </w:r>
      <w:r>
        <w:t xml:space="preserve">(down</w:t>
      </w:r>
      <w:r>
        <w:t xml:space="preserve"> </w:t>
      </w:r>
      <w:r>
        <w:rPr>
          <w:b/>
          <w:bCs/>
        </w:rPr>
        <w:t xml:space="preserve">R$60</w:t>
      </w:r>
      <w:r>
        <w:t xml:space="preserve">)</w:t>
      </w:r>
      <w:r>
        <w:t xml:space="preserve"> </w:t>
      </w:r>
      <w:r>
        <w:rPr>
          <w:rStyle w:val="FootnoteReference"/>
        </w:rPr>
        <w:footnoteReference w:id="64"/>
      </w:r>
      <w:r>
        <w:t xml:space="preserve">.</w:t>
      </w:r>
    </w:p>
    <w:p>
      <w:pPr>
        <w:pStyle w:val="Compact"/>
        <w:numPr>
          <w:ilvl w:val="0"/>
          <w:numId w:val="1007"/>
        </w:numPr>
      </w:pPr>
      <w:r>
        <w:t xml:space="preserve">Corn’s price strength was attributed to producers limiting spot offers while focused on field work, alongside buyer-reported negotiating difficulty</w:t>
      </w:r>
      <w:r>
        <w:t xml:space="preserve"> </w:t>
      </w:r>
      <w:r>
        <w:rPr>
          <w:rStyle w:val="FootnoteReference"/>
        </w:rPr>
        <w:footnoteReference w:id="65"/>
      </w:r>
      <w:r>
        <w:t xml:space="preserve">.</w:t>
      </w:r>
    </w:p>
    <w:bookmarkEnd w:id="66"/>
    <w:bookmarkEnd w:id="67"/>
    <w:bookmarkStart w:id="90" w:name="innovation-spotlight"/>
    <w:p>
      <w:pPr>
        <w:pStyle w:val="Heading2"/>
      </w:pPr>
      <w:r>
        <w:t xml:space="preserve">Innovation Spotlight</w:t>
      </w:r>
    </w:p>
    <w:bookmarkStart w:id="75" w:name="X160ae3dbbe31a6fa0eca194ce6e0fe521977be2"/>
    <w:p>
      <w:pPr>
        <w:pStyle w:val="Heading3"/>
      </w:pPr>
      <w:r>
        <w:t xml:space="preserve">U.S.: Smithfield plans a major Sioux Falls rebuild/relocation</w:t>
      </w:r>
    </w:p>
    <w:p>
      <w:pPr>
        <w:pStyle w:val="FirstParagraph"/>
      </w:pPr>
      <w:r>
        <w:t xml:space="preserve">Smithfield Foods announced plans to build a</w:t>
      </w:r>
      <w:r>
        <w:t xml:space="preserve"> </w:t>
      </w:r>
      <w:r>
        <w:rPr>
          <w:b/>
          <w:bCs/>
        </w:rPr>
        <w:t xml:space="preserve">new packaged meats and fresh pork processing facility</w:t>
      </w:r>
      <w:r>
        <w:t xml:space="preserve"> </w:t>
      </w:r>
      <w:r>
        <w:t xml:space="preserve">in Sioux Falls, South Dakota, replacing a downtown plant described as</w:t>
      </w:r>
      <w:r>
        <w:t xml:space="preserve"> </w:t>
      </w:r>
      <w:r>
        <w:rPr>
          <w:b/>
          <w:bCs/>
        </w:rPr>
        <w:t xml:space="preserve">100+ years old</w:t>
      </w:r>
      <w:r>
        <w:t xml:space="preserve"> </w:t>
      </w:r>
      <w:r>
        <w:t xml:space="preserve">and moving to Foundation Park</w:t>
      </w:r>
      <w:r>
        <w:t xml:space="preserve"> </w:t>
      </w:r>
      <w:r>
        <w:rPr>
          <w:rStyle w:val="FootnoteReference"/>
        </w:rPr>
        <w:footnoteReference w:id="68"/>
      </w:r>
      <w:r>
        <w:rPr>
          <w:rStyle w:val="FootnoteReference"/>
        </w:rPr>
        <w:footnoteReference w:id="70"/>
      </w:r>
      <w:r>
        <w:t xml:space="preserve">. Key figures cited:</w:t>
      </w:r>
    </w:p>
    <w:p>
      <w:pPr>
        <w:pStyle w:val="Compact"/>
        <w:numPr>
          <w:ilvl w:val="0"/>
          <w:numId w:val="1008"/>
        </w:numPr>
      </w:pPr>
      <w:r>
        <w:t xml:space="preserve">Up to</w:t>
      </w:r>
      <w:r>
        <w:t xml:space="preserve"> </w:t>
      </w:r>
      <w:r>
        <w:rPr>
          <w:b/>
          <w:bCs/>
        </w:rPr>
        <w:t xml:space="preserve">$1.3B</w:t>
      </w:r>
      <w:r>
        <w:t xml:space="preserve"> </w:t>
      </w:r>
      <w:r>
        <w:t xml:space="preserve">estimated investment</w:t>
      </w:r>
      <w:r>
        <w:t xml:space="preserve"> </w:t>
      </w:r>
      <w:r>
        <w:rPr>
          <w:rStyle w:val="FootnoteReference"/>
        </w:rPr>
        <w:footnoteReference w:id="71"/>
      </w:r>
    </w:p>
    <w:p>
      <w:pPr>
        <w:pStyle w:val="Compact"/>
        <w:numPr>
          <w:ilvl w:val="0"/>
          <w:numId w:val="1008"/>
        </w:numPr>
      </w:pPr>
      <w:r>
        <w:rPr>
          <w:b/>
          <w:bCs/>
        </w:rPr>
        <w:t xml:space="preserve">1.1M+ sq ft</w:t>
      </w:r>
      <w:r>
        <w:t xml:space="preserve"> </w:t>
      </w:r>
      <w:r>
        <w:t xml:space="preserve">of production space; described as the most modern of its kind in the U.S., with advanced automation and IT</w:t>
      </w:r>
      <w:r>
        <w:t xml:space="preserve"> </w:t>
      </w:r>
      <w:r>
        <w:rPr>
          <w:rStyle w:val="FootnoteReference"/>
        </w:rPr>
        <w:footnoteReference w:id="72"/>
      </w:r>
    </w:p>
    <w:p>
      <w:pPr>
        <w:pStyle w:val="Compact"/>
        <w:numPr>
          <w:ilvl w:val="0"/>
          <w:numId w:val="1008"/>
        </w:numPr>
      </w:pPr>
      <w:r>
        <w:t xml:space="preserve">Current Sioux Falls facility processes ~</w:t>
      </w:r>
      <w:r>
        <w:rPr>
          <w:b/>
          <w:bCs/>
        </w:rPr>
        <w:t xml:space="preserve">20,000 hogs/day</w:t>
      </w:r>
      <w:r>
        <w:t xml:space="preserve">, with the new facility expected to increase capacity</w:t>
      </w:r>
      <w:r>
        <w:t xml:space="preserve"> </w:t>
      </w:r>
      <w:r>
        <w:rPr>
          <w:rStyle w:val="FootnoteReference"/>
        </w:rPr>
        <w:footnoteReference w:id="73"/>
      </w:r>
    </w:p>
    <w:p>
      <w:pPr>
        <w:pStyle w:val="Compact"/>
        <w:numPr>
          <w:ilvl w:val="0"/>
          <w:numId w:val="1008"/>
        </w:numPr>
      </w:pPr>
      <w:r>
        <w:t xml:space="preserve">Construction planned</w:t>
      </w:r>
      <w:r>
        <w:t xml:space="preserve"> </w:t>
      </w:r>
      <w:r>
        <w:rPr>
          <w:b/>
          <w:bCs/>
        </w:rPr>
        <w:t xml:space="preserve">H1 2027</w:t>
      </w:r>
      <w:r>
        <w:t xml:space="preserve">; operations targeted for</w:t>
      </w:r>
      <w:r>
        <w:t xml:space="preserve"> </w:t>
      </w:r>
      <w:r>
        <w:rPr>
          <w:b/>
          <w:bCs/>
        </w:rPr>
        <w:t xml:space="preserve">end of 2028</w:t>
      </w:r>
      <w:r>
        <w:t xml:space="preserve"> </w:t>
      </w:r>
      <w:r>
        <w:rPr>
          <w:rStyle w:val="FootnoteReference"/>
        </w:rPr>
        <w:footnoteReference w:id="74"/>
      </w:r>
    </w:p>
    <w:bookmarkEnd w:id="75"/>
    <w:bookmarkStart w:id="82" w:name="X5c1fb8236831f5d7a4433ad7c95c6561935b0e7"/>
    <w:p>
      <w:pPr>
        <w:pStyle w:val="Heading3"/>
      </w:pPr>
      <w:r>
        <w:t xml:space="preserve">Equipment: strip-till liquid fertilizer control and planter configuration updates</w:t>
      </w:r>
    </w:p>
    <w:p>
      <w:pPr>
        <w:pStyle w:val="Compact"/>
        <w:numPr>
          <w:ilvl w:val="0"/>
          <w:numId w:val="1009"/>
        </w:numPr>
      </w:pPr>
      <w:r>
        <w:rPr>
          <w:b/>
          <w:bCs/>
        </w:rPr>
        <w:t xml:space="preserve">Kuhn Liqui‑Pro System:</w:t>
      </w:r>
      <w:r>
        <w:t xml:space="preserve"> </w:t>
      </w:r>
      <w:r>
        <w:t xml:space="preserve">includes a steerable</w:t>
      </w:r>
      <w:r>
        <w:t xml:space="preserve"> </w:t>
      </w:r>
      <w:r>
        <w:rPr>
          <w:b/>
          <w:bCs/>
        </w:rPr>
        <w:t xml:space="preserve">1,600-gallon cart</w:t>
      </w:r>
      <w:r>
        <w:t xml:space="preserve"> </w:t>
      </w:r>
      <w:r>
        <w:t xml:space="preserve">pulled behind the Gladiator strip-till system for precise seedbed placement and conditioning in liquid fertilizer application</w:t>
      </w:r>
      <w:r>
        <w:t xml:space="preserve"> </w:t>
      </w:r>
      <w:r>
        <w:rPr>
          <w:rStyle w:val="FootnoteReference"/>
        </w:rPr>
        <w:footnoteReference w:id="76"/>
      </w:r>
      <w:r>
        <w:t xml:space="preserve">. More: https://www.agriculture.com/kuhn-s-liqui-pro-system-brings-turnkey-liquid-fertilizer-control-to-strip-till-11908370?taid=6995557b968e5b00011312e3&amp;utm_campaign=trueanthem&amp;utm_medium=social&amp;utm_source=twitter</w:t>
      </w:r>
      <w:r>
        <w:t xml:space="preserve"> </w:t>
      </w:r>
      <w:r>
        <w:rPr>
          <w:rStyle w:val="FootnoteReference"/>
        </w:rPr>
        <w:footnoteReference w:id="78"/>
      </w:r>
    </w:p>
    <w:p>
      <w:pPr>
        <w:pStyle w:val="Compact"/>
        <w:numPr>
          <w:ilvl w:val="0"/>
          <w:numId w:val="1009"/>
        </w:numPr>
      </w:pPr>
      <w:r>
        <w:rPr>
          <w:b/>
          <w:bCs/>
        </w:rPr>
        <w:t xml:space="preserve">Kinze:</w:t>
      </w:r>
      <w:r>
        <w:t xml:space="preserve"> </w:t>
      </w:r>
      <w:r>
        <w:t xml:space="preserve">new</w:t>
      </w:r>
      <w:r>
        <w:t xml:space="preserve"> </w:t>
      </w:r>
      <w:r>
        <w:rPr>
          <w:b/>
          <w:bCs/>
        </w:rPr>
        <w:t xml:space="preserve">22-inch row spacing</w:t>
      </w:r>
      <w:r>
        <w:t xml:space="preserve"> </w:t>
      </w:r>
      <w:r>
        <w:t xml:space="preserve">configuration for</w:t>
      </w:r>
      <w:r>
        <w:t xml:space="preserve"> </w:t>
      </w:r>
      <w:r>
        <w:rPr>
          <w:b/>
          <w:bCs/>
        </w:rPr>
        <w:t xml:space="preserve">2027 model year 5700</w:t>
      </w:r>
      <w:r>
        <w:t xml:space="preserve"> </w:t>
      </w:r>
      <w:r>
        <w:t xml:space="preserve">planters and a factory-installed</w:t>
      </w:r>
      <w:r>
        <w:t xml:space="preserve"> </w:t>
      </w:r>
      <w:r>
        <w:rPr>
          <w:b/>
          <w:bCs/>
        </w:rPr>
        <w:t xml:space="preserve">track option</w:t>
      </w:r>
      <w:r>
        <w:t xml:space="preserve"> </w:t>
      </w:r>
      <w:r>
        <w:t xml:space="preserve">for</w:t>
      </w:r>
      <w:r>
        <w:t xml:space="preserve"> </w:t>
      </w:r>
      <w:r>
        <w:rPr>
          <w:b/>
          <w:bCs/>
        </w:rPr>
        <w:t xml:space="preserve">model year 2026 5900 (16- and 24-row)</w:t>
      </w:r>
      <w:r>
        <w:t xml:space="preserve"> </w:t>
      </w:r>
      <w:r>
        <w:t xml:space="preserve">planters</w:t>
      </w:r>
      <w:r>
        <w:t xml:space="preserve"> </w:t>
      </w:r>
      <w:r>
        <w:rPr>
          <w:rStyle w:val="FootnoteReference"/>
        </w:rPr>
        <w:footnoteReference w:id="79"/>
      </w:r>
      <w:r>
        <w:t xml:space="preserve">. More: https://www.agriculture.com/kinze-expands-5700-lineup-with-22-inch-rows-rolls-out-tracks-for-5900-planters-11908863?taid=699652b6c3409600017a404e&amp;utm_campaign=trueanthem&amp;utm_medium=social&amp;utm_source=twitter</w:t>
      </w:r>
      <w:r>
        <w:t xml:space="preserve"> </w:t>
      </w:r>
      <w:r>
        <w:rPr>
          <w:rStyle w:val="FootnoteReference"/>
        </w:rPr>
        <w:footnoteReference w:id="81"/>
      </w:r>
    </w:p>
    <w:bookmarkEnd w:id="82"/>
    <w:bookmarkStart w:id="89" w:name="X141b4e67d4a3bce1f00c8b8e4f08f062ba3c36f"/>
    <w:p>
      <w:pPr>
        <w:pStyle w:val="Heading3"/>
      </w:pPr>
      <w:r>
        <w:t xml:space="preserve">Paraguay: soybean biotechnology stacks to match evolving pressures</w:t>
      </w:r>
    </w:p>
    <w:p>
      <w:pPr>
        <w:pStyle w:val="FirstParagraph"/>
      </w:pPr>
      <w:r>
        <w:t xml:space="preserve">A Paraguay update walked through soybean’s progression from conventional to stacked traits, including:</w:t>
      </w:r>
    </w:p>
    <w:p>
      <w:pPr>
        <w:pStyle w:val="Compact"/>
        <w:numPr>
          <w:ilvl w:val="0"/>
          <w:numId w:val="1010"/>
        </w:numPr>
      </w:pPr>
      <w:r>
        <w:rPr>
          <w:b/>
          <w:bCs/>
        </w:rPr>
        <w:t xml:space="preserve">2004 RR (glyphosate-resistant)</w:t>
      </w:r>
      <w:r>
        <w:t xml:space="preserve"> </w:t>
      </w:r>
      <w:r>
        <w:t xml:space="preserve">enabling herbicide use and facilitating no-till</w:t>
      </w:r>
      <w:r>
        <w:t xml:space="preserve"> </w:t>
      </w:r>
      <w:r>
        <w:rPr>
          <w:rStyle w:val="FootnoteReference"/>
        </w:rPr>
        <w:footnoteReference w:id="83"/>
      </w:r>
    </w:p>
    <w:p>
      <w:pPr>
        <w:pStyle w:val="Compact"/>
        <w:numPr>
          <w:ilvl w:val="0"/>
          <w:numId w:val="1010"/>
        </w:numPr>
      </w:pPr>
      <w:r>
        <w:rPr>
          <w:b/>
          <w:bCs/>
        </w:rPr>
        <w:t xml:space="preserve">2013 Intacta RR</w:t>
      </w:r>
      <w:r>
        <w:t xml:space="preserve"> </w:t>
      </w:r>
      <w:r>
        <w:t xml:space="preserve">adding insect resistance</w:t>
      </w:r>
      <w:r>
        <w:t xml:space="preserve"> </w:t>
      </w:r>
      <w:r>
        <w:rPr>
          <w:rStyle w:val="FootnoteReference"/>
        </w:rPr>
        <w:footnoteReference w:id="85"/>
      </w:r>
    </w:p>
    <w:p>
      <w:pPr>
        <w:pStyle w:val="Compact"/>
        <w:numPr>
          <w:ilvl w:val="0"/>
          <w:numId w:val="1010"/>
        </w:numPr>
      </w:pPr>
      <w:r>
        <w:rPr>
          <w:b/>
          <w:bCs/>
        </w:rPr>
        <w:t xml:space="preserve">Intacta 2 Xtend</w:t>
      </w:r>
      <w:r>
        <w:t xml:space="preserve"> </w:t>
      </w:r>
      <w:r>
        <w:t xml:space="preserve">stacking herbicide tolerances (dicamba/glyphosate) plus lepidopteran resistance</w:t>
      </w:r>
      <w:r>
        <w:t xml:space="preserve"> </w:t>
      </w:r>
      <w:r>
        <w:rPr>
          <w:rStyle w:val="FootnoteReference"/>
        </w:rPr>
        <w:footnoteReference w:id="86"/>
      </w:r>
    </w:p>
    <w:p>
      <w:pPr>
        <w:pStyle w:val="Compact"/>
        <w:numPr>
          <w:ilvl w:val="0"/>
          <w:numId w:val="1010"/>
        </w:numPr>
      </w:pPr>
      <w:r>
        <w:t xml:space="preserve">Work to introduce</w:t>
      </w:r>
      <w:r>
        <w:t xml:space="preserve"> </w:t>
      </w:r>
      <w:r>
        <w:rPr>
          <w:b/>
          <w:bCs/>
        </w:rPr>
        <w:t xml:space="preserve">rust-resistance gene stacks</w:t>
      </w:r>
      <w:r>
        <w:t xml:space="preserve"> </w:t>
      </w:r>
      <w:r>
        <w:t xml:space="preserve">(three genes cited)</w:t>
      </w:r>
      <w:r>
        <w:t xml:space="preserve"> </w:t>
      </w:r>
      <w:r>
        <w:rPr>
          <w:rStyle w:val="FootnoteReference"/>
        </w:rPr>
        <w:footnoteReference w:id="87"/>
      </w:r>
    </w:p>
    <w:p>
      <w:pPr>
        <w:pStyle w:val="FirstParagraph"/>
      </w:pPr>
      <w:r>
        <w:t xml:space="preserve">The framing: as soy evolves, weeds, pests, and diseases also evolve, requiring new solutions</w:t>
      </w:r>
      <w:r>
        <w:t xml:space="preserve"> </w:t>
      </w:r>
      <w:r>
        <w:rPr>
          <w:rStyle w:val="FootnoteReference"/>
        </w:rPr>
        <w:footnoteReference w:id="88"/>
      </w:r>
      <w:r>
        <w:t xml:space="preserve">.</w:t>
      </w:r>
    </w:p>
    <w:bookmarkEnd w:id="89"/>
    <w:bookmarkEnd w:id="90"/>
    <w:bookmarkStart w:id="120" w:name="regional-developments"/>
    <w:p>
      <w:pPr>
        <w:pStyle w:val="Heading2"/>
      </w:pPr>
      <w:r>
        <w:t xml:space="preserve">Regional Developments</w:t>
      </w:r>
    </w:p>
    <w:bookmarkStart w:id="96" w:name="X2332baddec1cae3ea9ad523895525ffbbd81029"/>
    <w:p>
      <w:pPr>
        <w:pStyle w:val="Heading3"/>
      </w:pPr>
      <w:r>
        <w:t xml:space="preserve">Brazil: weather-driven production risk is diverging by state</w:t>
      </w:r>
    </w:p>
    <w:p>
      <w:pPr>
        <w:pStyle w:val="Compact"/>
        <w:numPr>
          <w:ilvl w:val="0"/>
          <w:numId w:val="1011"/>
        </w:numPr>
      </w:pPr>
      <w:r>
        <w:rPr>
          <w:b/>
          <w:bCs/>
        </w:rPr>
        <w:t xml:space="preserve">Rio Grande do Sul:</w:t>
      </w:r>
      <w:r>
        <w:t xml:space="preserve"> </w:t>
      </w:r>
      <w:r>
        <w:t xml:space="preserve">multiple weather segments warned that hot, dry conditions and lack of regular rainfall would</w:t>
      </w:r>
      <w:r>
        <w:t xml:space="preserve"> </w:t>
      </w:r>
      <w:r>
        <w:rPr>
          <w:b/>
          <w:bCs/>
        </w:rPr>
        <w:t xml:space="preserve">consolidate another crop loss</w:t>
      </w:r>
      <w:r>
        <w:t xml:space="preserve">, especially for soybeans in</w:t>
      </w:r>
      <w:r>
        <w:t xml:space="preserve"> </w:t>
      </w:r>
      <w:r>
        <w:rPr>
          <w:b/>
          <w:bCs/>
        </w:rPr>
        <w:t xml:space="preserve">grain fill</w:t>
      </w:r>
      <w:r>
        <w:t xml:space="preserve"> </w:t>
      </w:r>
      <w:r>
        <w:rPr>
          <w:rStyle w:val="FootnoteReference"/>
        </w:rPr>
        <w:footnoteReference w:id="91"/>
      </w:r>
      <w:r>
        <w:rPr>
          <w:rStyle w:val="FootnoteReference"/>
        </w:rPr>
        <w:footnoteReference w:id="93"/>
      </w:r>
      <w:r>
        <w:t xml:space="preserve">.</w:t>
      </w:r>
    </w:p>
    <w:p>
      <w:pPr>
        <w:pStyle w:val="Compact"/>
        <w:numPr>
          <w:ilvl w:val="0"/>
          <w:numId w:val="1011"/>
        </w:numPr>
      </w:pPr>
      <w:r>
        <w:rPr>
          <w:b/>
          <w:bCs/>
        </w:rPr>
        <w:t xml:space="preserve">Center-north:</w:t>
      </w:r>
      <w:r>
        <w:t xml:space="preserve"> </w:t>
      </w:r>
      <w:r>
        <w:t xml:space="preserve">forecasts cited</w:t>
      </w:r>
      <w:r>
        <w:t xml:space="preserve"> </w:t>
      </w:r>
      <w:r>
        <w:rPr>
          <w:b/>
          <w:bCs/>
        </w:rPr>
        <w:t xml:space="preserve">&gt;100 mm in five days (Feb. 24–28)</w:t>
      </w:r>
      <w:r>
        <w:t xml:space="preserve"> </w:t>
      </w:r>
      <w:r>
        <w:t xml:space="preserve">for parts of the Northeast interior, with rains also returning to Mato Grosso do Sul—positive for safrinha corn already planted, though potentially disruptive for producers still harvesting soybeans</w:t>
      </w:r>
      <w:r>
        <w:t xml:space="preserve"> </w:t>
      </w:r>
      <w:r>
        <w:rPr>
          <w:rStyle w:val="FootnoteReference"/>
        </w:rPr>
        <w:footnoteReference w:id="94"/>
      </w:r>
      <w:r>
        <w:t xml:space="preserve">.</w:t>
      </w:r>
    </w:p>
    <w:p>
      <w:pPr>
        <w:pStyle w:val="Compact"/>
        <w:numPr>
          <w:ilvl w:val="0"/>
          <w:numId w:val="1011"/>
        </w:numPr>
      </w:pPr>
      <w:r>
        <w:rPr>
          <w:b/>
          <w:bCs/>
        </w:rPr>
        <w:t xml:space="preserve">Confinement heat stress:</w:t>
      </w:r>
      <w:r>
        <w:t xml:space="preserve"> </w:t>
      </w:r>
      <w:r>
        <w:t xml:space="preserve">Corumbá (MS) was flagged for</w:t>
      </w:r>
      <w:r>
        <w:t xml:space="preserve"> </w:t>
      </w:r>
      <w:r>
        <w:rPr>
          <w:b/>
          <w:bCs/>
        </w:rPr>
        <w:t xml:space="preserve">34–36°C</w:t>
      </w:r>
      <w:r>
        <w:t xml:space="preserve"> </w:t>
      </w:r>
      <w:r>
        <w:t xml:space="preserve">in the next three days with thermal stress risk for confined livestock, with relief tied to later rains</w:t>
      </w:r>
      <w:r>
        <w:t xml:space="preserve"> </w:t>
      </w:r>
      <w:r>
        <w:rPr>
          <w:rStyle w:val="FootnoteReference"/>
        </w:rPr>
        <w:footnoteReference w:id="95"/>
      </w:r>
      <w:r>
        <w:t xml:space="preserve">.</w:t>
      </w:r>
    </w:p>
    <w:bookmarkEnd w:id="96"/>
    <w:bookmarkStart w:id="100" w:name="Xbb51421c0780614bf46803bfbc85a0b08624acf"/>
    <w:p>
      <w:pPr>
        <w:pStyle w:val="Heading3"/>
      </w:pPr>
      <w:r>
        <w:t xml:space="preserve">Fertilizer geopolitics: Strait of Hormuz remains a live risk</w:t>
      </w:r>
    </w:p>
    <w:p>
      <w:pPr>
        <w:pStyle w:val="FirstParagraph"/>
      </w:pPr>
      <w:r>
        <w:t xml:space="preserve">Iran announced a</w:t>
      </w:r>
      <w:r>
        <w:t xml:space="preserve"> </w:t>
      </w:r>
      <w:r>
        <w:rPr>
          <w:b/>
          <w:bCs/>
        </w:rPr>
        <w:t xml:space="preserve">partial closure of the Strait of Hormuz</w:t>
      </w:r>
      <w:r>
        <w:t xml:space="preserve">, described as a key link between the Persian Gulf and the oceans, with potential to affect fertilizer exports; the Middle East was cited as responsible for</w:t>
      </w:r>
      <w:r>
        <w:t xml:space="preserve"> </w:t>
      </w:r>
      <w:r>
        <w:rPr>
          <w:b/>
          <w:bCs/>
        </w:rPr>
        <w:t xml:space="preserve">more than 40% of global urea exports</w:t>
      </w:r>
      <w:r>
        <w:t xml:space="preserve"> </w:t>
      </w:r>
      <w:r>
        <w:rPr>
          <w:rStyle w:val="FootnoteReference"/>
        </w:rPr>
        <w:footnoteReference w:id="97"/>
      </w:r>
      <w:r>
        <w:t xml:space="preserve">. Brazil’s import dependence was emphasized, including</w:t>
      </w:r>
      <w:r>
        <w:t xml:space="preserve"> </w:t>
      </w:r>
      <w:r>
        <w:rPr>
          <w:b/>
          <w:bCs/>
        </w:rPr>
        <w:t xml:space="preserve">~7.7M tons of urea imported in 2025</w:t>
      </w:r>
      <w:r>
        <w:t xml:space="preserve"> </w:t>
      </w:r>
      <w:r>
        <w:t xml:space="preserve">from countries including Nigeria, Russia, and Oman</w:t>
      </w:r>
      <w:r>
        <w:t xml:space="preserve"> </w:t>
      </w:r>
      <w:r>
        <w:rPr>
          <w:rStyle w:val="FootnoteReference"/>
        </w:rPr>
        <w:footnoteReference w:id="99"/>
      </w:r>
      <w:r>
        <w:t xml:space="preserve">.</w:t>
      </w:r>
    </w:p>
    <w:bookmarkEnd w:id="100"/>
    <w:bookmarkStart w:id="111" w:name="X53fdb66fbca266ab0f585cf85f264e65818362a"/>
    <w:p>
      <w:pPr>
        <w:pStyle w:val="Heading3"/>
      </w:pPr>
      <w:r>
        <w:t xml:space="preserve">U.S. Plains: fast-moving wildfires hitting pasture and livestock operations</w:t>
      </w:r>
    </w:p>
    <w:p>
      <w:pPr>
        <w:pStyle w:val="Compact"/>
        <w:numPr>
          <w:ilvl w:val="0"/>
          <w:numId w:val="1012"/>
        </w:numPr>
      </w:pPr>
      <w:r>
        <w:t xml:space="preserve">A Farm Journal report described wind-driven wildfires burning</w:t>
      </w:r>
      <w:r>
        <w:t xml:space="preserve"> </w:t>
      </w:r>
      <w:r>
        <w:rPr>
          <w:b/>
          <w:bCs/>
        </w:rPr>
        <w:t xml:space="preserve">tens of thousands of acres</w:t>
      </w:r>
      <w:r>
        <w:t xml:space="preserve"> </w:t>
      </w:r>
      <w:r>
        <w:t xml:space="preserve">of pasture and farmland, damaging property and putting livestock in harm’s way</w:t>
      </w:r>
      <w:r>
        <w:t xml:space="preserve"> </w:t>
      </w:r>
      <w:r>
        <w:rPr>
          <w:rStyle w:val="FootnoteReference"/>
        </w:rPr>
        <w:footnoteReference w:id="101"/>
      </w:r>
      <w:r>
        <w:t xml:space="preserve">.</w:t>
      </w:r>
    </w:p>
    <w:p>
      <w:pPr>
        <w:pStyle w:val="Compact"/>
        <w:numPr>
          <w:ilvl w:val="0"/>
          <w:numId w:val="1012"/>
        </w:numPr>
      </w:pPr>
      <w:r>
        <w:t xml:space="preserve">In Oklahoma, one fire was reported at</w:t>
      </w:r>
      <w:r>
        <w:t xml:space="preserve"> </w:t>
      </w:r>
      <w:r>
        <w:rPr>
          <w:b/>
          <w:bCs/>
        </w:rPr>
        <w:t xml:space="preserve">145,000 acres</w:t>
      </w:r>
      <w:r>
        <w:t xml:space="preserve"> </w:t>
      </w:r>
      <w:r>
        <w:t xml:space="preserve">with</w:t>
      </w:r>
      <w:r>
        <w:t xml:space="preserve"> </w:t>
      </w:r>
      <w:r>
        <w:rPr>
          <w:b/>
          <w:bCs/>
        </w:rPr>
        <w:t xml:space="preserve">0% containment</w:t>
      </w:r>
      <w:r>
        <w:t xml:space="preserve"> </w:t>
      </w:r>
      <w:r>
        <w:t xml:space="preserve">at the time of the update</w:t>
      </w:r>
      <w:r>
        <w:t xml:space="preserve"> </w:t>
      </w:r>
      <w:r>
        <w:rPr>
          <w:rStyle w:val="FootnoteReference"/>
        </w:rPr>
        <w:footnoteReference w:id="103"/>
      </w:r>
      <w:r>
        <w:t xml:space="preserve">.</w:t>
      </w:r>
    </w:p>
    <w:p>
      <w:pPr>
        <w:pStyle w:val="Compact"/>
        <w:numPr>
          <w:ilvl w:val="0"/>
          <w:numId w:val="1012"/>
        </w:numPr>
      </w:pPr>
      <w:r>
        <w:t xml:space="preserve">Conditions cited included</w:t>
      </w:r>
      <w:r>
        <w:t xml:space="preserve"> </w:t>
      </w:r>
      <w:r>
        <w:rPr>
          <w:b/>
          <w:bCs/>
        </w:rPr>
        <w:t xml:space="preserve">single-digit humidity</w:t>
      </w:r>
      <w:r>
        <w:t xml:space="preserve"> </w:t>
      </w:r>
      <w:r>
        <w:t xml:space="preserve">and winds</w:t>
      </w:r>
      <w:r>
        <w:t xml:space="preserve"> </w:t>
      </w:r>
      <w:r>
        <w:rPr>
          <w:b/>
          <w:bCs/>
        </w:rPr>
        <w:t xml:space="preserve">over 60–70 mph</w:t>
      </w:r>
      <w:r>
        <w:t xml:space="preserve">, with the note that the Plains often don’t see meaningful moisture recovery until</w:t>
      </w:r>
      <w:r>
        <w:t xml:space="preserve"> </w:t>
      </w:r>
      <w:r>
        <w:rPr>
          <w:b/>
          <w:bCs/>
        </w:rPr>
        <w:t xml:space="preserve">April and May</w:t>
      </w:r>
      <w:r>
        <w:t xml:space="preserve"> </w:t>
      </w:r>
      <w:r>
        <w:rPr>
          <w:rStyle w:val="FootnoteReference"/>
        </w:rPr>
        <w:footnoteReference w:id="104"/>
      </w:r>
      <w:r>
        <w:rPr>
          <w:rStyle w:val="FootnoteReference"/>
        </w:rPr>
        <w:footnoteReference w:id="105"/>
      </w:r>
      <w:r>
        <w:rPr>
          <w:rStyle w:val="FootnoteReference"/>
        </w:rPr>
        <w:footnoteReference w:id="106"/>
      </w:r>
      <w:r>
        <w:t xml:space="preserve">.</w:t>
      </w:r>
    </w:p>
    <w:p>
      <w:pPr>
        <w:pStyle w:val="FirstParagraph"/>
      </w:pPr>
      <w:hyperlink r:id="rId110">
        <w:r>
          <w:drawing>
            <wp:inline>
              <wp:extent cx="5334000" cy="4000500"/>
              <wp:effectExtent b="0" l="0" r="0" t="0"/>
              <wp:docPr descr="Fast-Moving Wildfires Hit the Southwestern U.S" title="" id="108" name="Picture"/>
              <a:graphic>
                <a:graphicData uri="http://schemas.openxmlformats.org/drawingml/2006/picture">
                  <pic:pic>
                    <pic:nvPicPr>
                      <pic:cNvPr descr="https://img.youtube.com/vi/-SXz4rzSpTc/hqdefault.jpg" id="109" name="Picture"/>
                      <pic:cNvPicPr>
                        <a:picLocks noChangeArrowheads="1" noChangeAspect="1"/>
                      </pic:cNvPicPr>
                    </pic:nvPicPr>
                    <pic:blipFill>
                      <a:blip r:embed="rId10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
          <w:iCs/>
        </w:rPr>
        <w:t xml:space="preserve">Fast-Moving Wildfires Hit the Southwestern U.S (0:15)</w:t>
      </w:r>
    </w:p>
    <w:bookmarkEnd w:id="111"/>
    <w:bookmarkStart w:id="116" w:name="Xd5b3153680f794320e8156582c10a61d42b65df"/>
    <w:p>
      <w:pPr>
        <w:pStyle w:val="Heading3"/>
      </w:pPr>
      <w:r>
        <w:t xml:space="preserve">Australia (New South Wales): drought impacts on livestock and dairy</w:t>
      </w:r>
    </w:p>
    <w:p>
      <w:pPr>
        <w:pStyle w:val="FirstParagraph"/>
      </w:pPr>
      <w:r>
        <w:t xml:space="preserve">Nearly half of New South Wales was described as in-drought or drought-affected, with water provision becoming a key concern for livestock producers after years without enough rainfall to fill dams and creeks; the Bureau of Meteorology forecast</w:t>
      </w:r>
      <w:r>
        <w:t xml:space="preserve"> </w:t>
      </w:r>
      <w:r>
        <w:rPr>
          <w:b/>
          <w:bCs/>
        </w:rPr>
        <w:t xml:space="preserve">below-average autumn rainfall</w:t>
      </w:r>
      <w:r>
        <w:t xml:space="preserve"> </w:t>
      </w:r>
      <w:r>
        <w:rPr>
          <w:rStyle w:val="FootnoteReference"/>
        </w:rPr>
        <w:footnoteReference w:id="112"/>
      </w:r>
      <w:r>
        <w:rPr>
          <w:rStyle w:val="FootnoteReference"/>
        </w:rPr>
        <w:footnoteReference w:id="114"/>
      </w:r>
      <w:r>
        <w:rPr>
          <w:rStyle w:val="FootnoteReference"/>
        </w:rPr>
        <w:footnoteReference w:id="115"/>
      </w:r>
      <w:r>
        <w:t xml:space="preserve">.</w:t>
      </w:r>
    </w:p>
    <w:bookmarkEnd w:id="116"/>
    <w:bookmarkStart w:id="119" w:name="Xc7f73e61f8493c75b34dd1aa389fba80717b03e"/>
    <w:p>
      <w:pPr>
        <w:pStyle w:val="Heading3"/>
      </w:pPr>
      <w:r>
        <w:t xml:space="preserve">U.S. Midwest signal: Illinois drought indicator in tile drainage</w:t>
      </w:r>
    </w:p>
    <w:p>
      <w:pPr>
        <w:pStyle w:val="FirstParagraph"/>
      </w:pPr>
      <w:r>
        <w:t xml:space="preserve">An Illinois update cited an unusual sign of drought in fallow corn/soy fields:</w:t>
      </w:r>
      <w:r>
        <w:t xml:space="preserve"> </w:t>
      </w:r>
      <w:r>
        <w:rPr>
          <w:b/>
          <w:bCs/>
        </w:rPr>
        <w:t xml:space="preserve">drainage tiles not running</w:t>
      </w:r>
      <w:r>
        <w:t xml:space="preserve"> </w:t>
      </w:r>
      <w:r>
        <w:t xml:space="preserve">despite a time of year when soils are not frozen</w:t>
      </w:r>
      <w:r>
        <w:t xml:space="preserve"> </w:t>
      </w:r>
      <w:r>
        <w:rPr>
          <w:rStyle w:val="FootnoteReference"/>
        </w:rPr>
        <w:footnoteReference w:id="117"/>
      </w:r>
      <w:r>
        <w:t xml:space="preserve">.</w:t>
      </w:r>
    </w:p>
    <w:bookmarkEnd w:id="119"/>
    <w:bookmarkEnd w:id="120"/>
    <w:bookmarkStart w:id="143" w:name="best-practices"/>
    <w:p>
      <w:pPr>
        <w:pStyle w:val="Heading2"/>
      </w:pPr>
      <w:r>
        <w:t xml:space="preserve">Best Practices</w:t>
      </w:r>
    </w:p>
    <w:bookmarkStart w:id="126" w:name="X2162e7c9c2ed35e67b5f65eb648416768290c76"/>
    <w:p>
      <w:pPr>
        <w:pStyle w:val="Heading3"/>
      </w:pPr>
      <w:r>
        <w:t xml:space="preserve">Soybeans (Brazil – Rio Grande do Sul): use cultivar + sowing-date strategy to reduce risk</w:t>
      </w:r>
    </w:p>
    <w:p>
      <w:pPr>
        <w:pStyle w:val="FirstParagraph"/>
      </w:pPr>
      <w:r>
        <w:t xml:space="preserve">A multi-year cooperative study in Rio Grande do Sul evaluated sowing dates (Oct–Dec) and maturity groups, with results emphasizing how strongly performance can vary by planting date and cultivar selection</w:t>
      </w:r>
      <w:r>
        <w:t xml:space="preserve"> </w:t>
      </w:r>
      <w:r>
        <w:rPr>
          <w:rStyle w:val="FootnoteReference"/>
        </w:rPr>
        <w:footnoteReference w:id="121"/>
      </w:r>
      <w:r>
        <w:t xml:space="preserve">.</w:t>
      </w:r>
    </w:p>
    <w:p>
      <w:pPr>
        <w:pStyle w:val="BodyText"/>
      </w:pPr>
      <w:r>
        <w:t xml:space="preserve">Actionable implementation points cited:</w:t>
      </w:r>
    </w:p>
    <w:p>
      <w:pPr>
        <w:pStyle w:val="Compact"/>
        <w:numPr>
          <w:ilvl w:val="0"/>
          <w:numId w:val="1013"/>
        </w:numPr>
      </w:pPr>
      <w:r>
        <w:rPr>
          <w:b/>
          <w:bCs/>
        </w:rPr>
        <w:t xml:space="preserve">Target window:</w:t>
      </w:r>
      <w:r>
        <w:t xml:space="preserve"> </w:t>
      </w:r>
      <w:r>
        <w:rPr>
          <w:b/>
          <w:bCs/>
        </w:rPr>
        <w:t xml:space="preserve">Nov. 5–20</w:t>
      </w:r>
      <w:r>
        <w:t xml:space="preserve"> </w:t>
      </w:r>
      <w:r>
        <w:t xml:space="preserve">was identified as the most indicated sowing period for maximum productivity</w:t>
      </w:r>
      <w:r>
        <w:t xml:space="preserve"> </w:t>
      </w:r>
      <w:r>
        <w:rPr>
          <w:rStyle w:val="FootnoteReference"/>
        </w:rPr>
        <w:footnoteReference w:id="123"/>
      </w:r>
      <w:r>
        <w:t xml:space="preserve">.</w:t>
      </w:r>
    </w:p>
    <w:p>
      <w:pPr>
        <w:pStyle w:val="Compact"/>
        <w:numPr>
          <w:ilvl w:val="0"/>
          <w:numId w:val="1013"/>
        </w:numPr>
      </w:pPr>
      <w:r>
        <w:rPr>
          <w:b/>
          <w:bCs/>
        </w:rPr>
        <w:t xml:space="preserve">Stagger seeding:</w:t>
      </w:r>
      <w:r>
        <w:t xml:space="preserve"> </w:t>
      </w:r>
      <w:r>
        <w:t xml:space="preserve">divide fields into</w:t>
      </w:r>
      <w:r>
        <w:t xml:space="preserve"> </w:t>
      </w:r>
      <w:r>
        <w:rPr>
          <w:b/>
          <w:bCs/>
        </w:rPr>
        <w:t xml:space="preserve">three blocks ~10 days apart</w:t>
      </w:r>
      <w:r>
        <w:t xml:space="preserve">, combining maturity groups with at least a</w:t>
      </w:r>
      <w:r>
        <w:t xml:space="preserve"> </w:t>
      </w:r>
      <w:r>
        <w:rPr>
          <w:b/>
          <w:bCs/>
        </w:rPr>
        <w:t xml:space="preserve">five-point</w:t>
      </w:r>
      <w:r>
        <w:t xml:space="preserve"> </w:t>
      </w:r>
      <w:r>
        <w:t xml:space="preserve">difference</w:t>
      </w:r>
      <w:r>
        <w:t xml:space="preserve"> </w:t>
      </w:r>
      <w:r>
        <w:rPr>
          <w:rStyle w:val="FootnoteReference"/>
        </w:rPr>
        <w:footnoteReference w:id="124"/>
      </w:r>
      <w:r>
        <w:t xml:space="preserve">.</w:t>
      </w:r>
    </w:p>
    <w:p>
      <w:pPr>
        <w:pStyle w:val="Compact"/>
        <w:numPr>
          <w:ilvl w:val="0"/>
          <w:numId w:val="1013"/>
        </w:numPr>
      </w:pPr>
      <w:r>
        <w:rPr>
          <w:b/>
          <w:bCs/>
        </w:rPr>
        <w:t xml:space="preserve">Match disease tolerance to timing:</w:t>
      </w:r>
      <w:r>
        <w:t xml:space="preserve"> </w:t>
      </w:r>
      <w:r>
        <w:t xml:space="preserve">early-window materials with tolerance to soil diseases/fungi; late-window materials with higher tolerance to</w:t>
      </w:r>
      <w:r>
        <w:t xml:space="preserve"> </w:t>
      </w:r>
      <w:r>
        <w:rPr>
          <w:i/>
          <w:iCs/>
        </w:rPr>
        <w:t xml:space="preserve">Macrophomina</w:t>
      </w:r>
      <w:r>
        <w:t xml:space="preserve"> </w:t>
      </w:r>
      <w:r>
        <w:t xml:space="preserve">under dry March conditions</w:t>
      </w:r>
      <w:r>
        <w:t xml:space="preserve"> </w:t>
      </w:r>
      <w:r>
        <w:rPr>
          <w:rStyle w:val="FootnoteReference"/>
        </w:rPr>
        <w:footnoteReference w:id="125"/>
      </w:r>
      <w:r>
        <w:t xml:space="preserve">.</w:t>
      </w:r>
    </w:p>
    <w:bookmarkEnd w:id="126"/>
    <w:bookmarkStart w:id="130" w:name="Xb78b1e99016c5fc824bcdd8fb3cef26190279c3"/>
    <w:p>
      <w:pPr>
        <w:pStyle w:val="Heading3"/>
      </w:pPr>
      <w:r>
        <w:t xml:space="preserve">Corn (Brazil safrinha): leafhopper control needs prevention + residual</w:t>
      </w:r>
    </w:p>
    <w:p>
      <w:pPr>
        <w:pStyle w:val="FirstParagraph"/>
      </w:pPr>
      <w:r>
        <w:t xml:space="preserve">For</w:t>
      </w:r>
      <w:r>
        <w:t xml:space="preserve"> </w:t>
      </w:r>
      <w:r>
        <w:rPr>
          <w:b/>
          <w:bCs/>
        </w:rPr>
        <w:t xml:space="preserve">cigarrinha do milho</w:t>
      </w:r>
      <w:r>
        <w:t xml:space="preserve">, guidance stressed preventive management because the pest is a vector and early infection drives yield losses (including</w:t>
      </w:r>
      <w:r>
        <w:t xml:space="preserve"> </w:t>
      </w:r>
      <w:r>
        <w:t xml:space="preserve">“</w:t>
      </w:r>
      <w:r>
        <w:t xml:space="preserve">enfesamento</w:t>
      </w:r>
      <w:r>
        <w:t xml:space="preserve">”</w:t>
      </w:r>
      <w:r>
        <w:t xml:space="preserve">)</w:t>
      </w:r>
      <w:r>
        <w:t xml:space="preserve"> </w:t>
      </w:r>
      <w:r>
        <w:rPr>
          <w:rStyle w:val="FootnoteReference"/>
        </w:rPr>
        <w:footnoteReference w:id="127"/>
      </w:r>
      <w:r>
        <w:t xml:space="preserve">. Practical direction included:</w:t>
      </w:r>
    </w:p>
    <w:p>
      <w:pPr>
        <w:pStyle w:val="Compact"/>
        <w:numPr>
          <w:ilvl w:val="0"/>
          <w:numId w:val="1014"/>
        </w:numPr>
      </w:pPr>
      <w:r>
        <w:t xml:space="preserve">Get insecticide on early to prevent feeding and infection; prioritize products with</w:t>
      </w:r>
      <w:r>
        <w:t xml:space="preserve"> </w:t>
      </w:r>
      <w:r>
        <w:rPr>
          <w:b/>
          <w:bCs/>
        </w:rPr>
        <w:t xml:space="preserve">residual effect</w:t>
      </w:r>
      <w:r>
        <w:t xml:space="preserve"> </w:t>
      </w:r>
      <w:r>
        <w:t xml:space="preserve">to reduce rapid</w:t>
      </w:r>
      <w:r>
        <w:t xml:space="preserve"> </w:t>
      </w:r>
      <w:r>
        <w:t xml:space="preserve">“</w:t>
      </w:r>
      <w:r>
        <w:t xml:space="preserve">re-entry</w:t>
      </w:r>
      <w:r>
        <w:t xml:space="preserve">”</w:t>
      </w:r>
      <w:r>
        <w:t xml:space="preserve"> </w:t>
      </w:r>
      <w:r>
        <w:t xml:space="preserve">pressure (described as returning every</w:t>
      </w:r>
      <w:r>
        <w:t xml:space="preserve"> </w:t>
      </w:r>
      <w:r>
        <w:rPr>
          <w:b/>
          <w:bCs/>
        </w:rPr>
        <w:t xml:space="preserve">three days</w:t>
      </w:r>
      <w:r>
        <w:t xml:space="preserve"> </w:t>
      </w:r>
      <w:r>
        <w:t xml:space="preserve">with low-residual options)</w:t>
      </w:r>
      <w:r>
        <w:t xml:space="preserve"> </w:t>
      </w:r>
      <w:r>
        <w:rPr>
          <w:rStyle w:val="FootnoteReference"/>
        </w:rPr>
        <w:footnoteReference w:id="128"/>
      </w:r>
      <w:r>
        <w:t xml:space="preserve">.</w:t>
      </w:r>
    </w:p>
    <w:bookmarkEnd w:id="130"/>
    <w:bookmarkStart w:id="135" w:name="X386ef3fe7c302151d47b743ad9dcbf49399625c"/>
    <w:p>
      <w:pPr>
        <w:pStyle w:val="Heading3"/>
      </w:pPr>
      <w:r>
        <w:t xml:space="preserve">Weed control (dry conditions): incorporate pre-emerge herbicides correctly</w:t>
      </w:r>
    </w:p>
    <w:p>
      <w:pPr>
        <w:pStyle w:val="FirstParagraph"/>
      </w:pPr>
      <w:r>
        <w:t xml:space="preserve">In dry areas, pre-emerge herbicides were described as less likely to work perfectly because they need moisture to move into weeds. Options cited included early application or incorporation:</w:t>
      </w:r>
    </w:p>
    <w:p>
      <w:pPr>
        <w:pStyle w:val="Compact"/>
        <w:numPr>
          <w:ilvl w:val="0"/>
          <w:numId w:val="1015"/>
        </w:numPr>
      </w:pPr>
      <w:r>
        <w:rPr>
          <w:b/>
          <w:bCs/>
        </w:rPr>
        <w:t xml:space="preserve">Incorporation depth:</w:t>
      </w:r>
      <w:r>
        <w:t xml:space="preserve"> </w:t>
      </w:r>
      <w:r>
        <w:t xml:space="preserve">till</w:t>
      </w:r>
      <w:r>
        <w:t xml:space="preserve"> </w:t>
      </w:r>
      <w:r>
        <w:rPr>
          <w:b/>
          <w:bCs/>
        </w:rPr>
        <w:t xml:space="preserve">3 inches</w:t>
      </w:r>
      <w:r>
        <w:t xml:space="preserve"> </w:t>
      </w:r>
      <w:r>
        <w:t xml:space="preserve">to place herbicide roughly</w:t>
      </w:r>
      <w:r>
        <w:t xml:space="preserve"> </w:t>
      </w:r>
      <w:r>
        <w:rPr>
          <w:b/>
          <w:bCs/>
        </w:rPr>
        <w:t xml:space="preserve">1–1.5 inches</w:t>
      </w:r>
      <w:r>
        <w:t xml:space="preserve"> </w:t>
      </w:r>
      <w:r>
        <w:t xml:space="preserve">deep</w:t>
      </w:r>
      <w:r>
        <w:t xml:space="preserve"> </w:t>
      </w:r>
      <w:r>
        <w:rPr>
          <w:rStyle w:val="FootnoteReference"/>
        </w:rPr>
        <w:footnoteReference w:id="131"/>
      </w:r>
      <w:r>
        <w:t xml:space="preserve">.</w:t>
      </w:r>
    </w:p>
    <w:p>
      <w:pPr>
        <w:pStyle w:val="Compact"/>
        <w:numPr>
          <w:ilvl w:val="0"/>
          <w:numId w:val="1015"/>
        </w:numPr>
      </w:pPr>
      <w:r>
        <w:rPr>
          <w:b/>
          <w:bCs/>
        </w:rPr>
        <w:t xml:space="preserve">Tooling guidance:</w:t>
      </w:r>
      <w:r>
        <w:t xml:space="preserve"> </w:t>
      </w:r>
      <w:r>
        <w:t xml:space="preserve">avoid disks; with a field cultivator, go</w:t>
      </w:r>
      <w:r>
        <w:t xml:space="preserve"> </w:t>
      </w:r>
      <w:r>
        <w:rPr>
          <w:b/>
          <w:bCs/>
        </w:rPr>
        <w:t xml:space="preserve">7–8 mph</w:t>
      </w:r>
      <w:r>
        <w:t xml:space="preserve"> </w:t>
      </w:r>
      <w:r>
        <w:t xml:space="preserve">to avoid burying herbicide too deep</w:t>
      </w:r>
      <w:r>
        <w:t xml:space="preserve"> </w:t>
      </w:r>
      <w:r>
        <w:rPr>
          <w:rStyle w:val="FootnoteReference"/>
        </w:rPr>
        <w:footnoteReference w:id="133"/>
      </w:r>
      <w:r>
        <w:t xml:space="preserve">.</w:t>
      </w:r>
    </w:p>
    <w:p>
      <w:pPr>
        <w:pStyle w:val="Compact"/>
        <w:numPr>
          <w:ilvl w:val="0"/>
          <w:numId w:val="1015"/>
        </w:numPr>
      </w:pPr>
      <w:r>
        <w:t xml:space="preserve">Products named as shoot inhibitors that need shallow placement included</w:t>
      </w:r>
      <w:r>
        <w:t xml:space="preserve"> </w:t>
      </w:r>
      <w:r>
        <w:rPr>
          <w:b/>
          <w:bCs/>
        </w:rPr>
        <w:t xml:space="preserve">Valor, Authority, Zidua, and TripleFLEX</w:t>
      </w:r>
      <w:r>
        <w:t xml:space="preserve"> </w:t>
      </w:r>
      <w:r>
        <w:rPr>
          <w:rStyle w:val="FootnoteReference"/>
        </w:rPr>
        <w:footnoteReference w:id="134"/>
      </w:r>
      <w:r>
        <w:t xml:space="preserve">.</w:t>
      </w:r>
    </w:p>
    <w:bookmarkEnd w:id="135"/>
    <w:bookmarkStart w:id="142" w:name="Xbbde6320561bc92162bfd5bc2bd63f190d04f29"/>
    <w:p>
      <w:pPr>
        <w:pStyle w:val="Heading3"/>
      </w:pPr>
      <w:r>
        <w:t xml:space="preserve">Livestock (Brazil – swine): make feed decisions with real numbers, not</w:t>
      </w:r>
      <w:r>
        <w:t xml:space="preserve"> </w:t>
      </w:r>
      <w:r>
        <w:t xml:space="preserve">“</w:t>
      </w:r>
      <w:r>
        <w:t xml:space="preserve">achismo</w:t>
      </w:r>
      <w:r>
        <w:t xml:space="preserve">”</w:t>
      </w:r>
    </w:p>
    <w:p>
      <w:pPr>
        <w:pStyle w:val="FirstParagraph"/>
      </w:pPr>
      <w:r>
        <w:t xml:space="preserve">A swine management segment emphasized:</w:t>
      </w:r>
    </w:p>
    <w:p>
      <w:pPr>
        <w:pStyle w:val="Compact"/>
        <w:numPr>
          <w:ilvl w:val="0"/>
          <w:numId w:val="1016"/>
        </w:numPr>
      </w:pPr>
      <w:r>
        <w:rPr>
          <w:b/>
          <w:bCs/>
        </w:rPr>
        <w:t xml:space="preserve">Feed is ~75% of production cost</w:t>
      </w:r>
      <w:r>
        <w:t xml:space="preserve"> </w:t>
      </w:r>
      <w:r>
        <w:rPr>
          <w:rStyle w:val="FootnoteReference"/>
        </w:rPr>
        <w:footnoteReference w:id="136"/>
      </w:r>
      <w:r>
        <w:t xml:space="preserve">.</w:t>
      </w:r>
    </w:p>
    <w:p>
      <w:pPr>
        <w:pStyle w:val="Compact"/>
        <w:numPr>
          <w:ilvl w:val="0"/>
          <w:numId w:val="1016"/>
        </w:numPr>
      </w:pPr>
      <w:r>
        <w:t xml:space="preserve">A purchasing approach: buy corn and soybean meal around harvest and store; one example cited corn near</w:t>
      </w:r>
      <w:r>
        <w:t xml:space="preserve"> </w:t>
      </w:r>
      <w:r>
        <w:rPr>
          <w:b/>
          <w:bCs/>
        </w:rPr>
        <w:t xml:space="preserve">R$69/sack</w:t>
      </w:r>
      <w:r>
        <w:t xml:space="preserve"> </w:t>
      </w:r>
      <w:r>
        <w:t xml:space="preserve">dropping to</w:t>
      </w:r>
      <w:r>
        <w:t xml:space="preserve"> </w:t>
      </w:r>
      <w:r>
        <w:rPr>
          <w:b/>
          <w:bCs/>
        </w:rPr>
        <w:t xml:space="preserve">R$55/sack</w:t>
      </w:r>
      <w:r>
        <w:t xml:space="preserve"> </w:t>
      </w:r>
      <w:r>
        <w:t xml:space="preserve">at harvest</w:t>
      </w:r>
      <w:r>
        <w:t xml:space="preserve"> </w:t>
      </w:r>
      <w:r>
        <w:rPr>
          <w:rStyle w:val="FootnoteReference"/>
        </w:rPr>
        <w:footnoteReference w:id="138"/>
      </w:r>
      <w:r>
        <w:rPr>
          <w:rStyle w:val="FootnoteReference"/>
        </w:rPr>
        <w:footnoteReference w:id="139"/>
      </w:r>
      <w:r>
        <w:t xml:space="preserve">.</w:t>
      </w:r>
    </w:p>
    <w:p>
      <w:pPr>
        <w:pStyle w:val="Compact"/>
        <w:numPr>
          <w:ilvl w:val="0"/>
          <w:numId w:val="1016"/>
        </w:numPr>
      </w:pPr>
      <w:r>
        <w:t xml:space="preserve">Use cost and zootechnical tools and/or consultancies to track daily performance and make decisions on ration changes, cost control, and efficiency</w:t>
      </w:r>
      <w:r>
        <w:t xml:space="preserve"> </w:t>
      </w:r>
      <w:r>
        <w:rPr>
          <w:rStyle w:val="FootnoteReference"/>
        </w:rPr>
        <w:footnoteReference w:id="140"/>
      </w:r>
      <w:r>
        <w:rPr>
          <w:rStyle w:val="FootnoteReference"/>
        </w:rPr>
        <w:footnoteReference w:id="141"/>
      </w:r>
      <w:r>
        <w:t xml:space="preserve">.</w:t>
      </w:r>
    </w:p>
    <w:bookmarkEnd w:id="142"/>
    <w:bookmarkEnd w:id="143"/>
    <w:bookmarkStart w:id="154" w:name="input-markets"/>
    <w:p>
      <w:pPr>
        <w:pStyle w:val="Heading2"/>
      </w:pPr>
      <w:r>
        <w:t xml:space="preserve">Input Markets</w:t>
      </w:r>
    </w:p>
    <w:bookmarkStart w:id="147" w:name="X632a85fdf2ac6d62507b989e0964f99663dac4f"/>
    <w:p>
      <w:pPr>
        <w:pStyle w:val="Heading3"/>
      </w:pPr>
      <w:r>
        <w:t xml:space="preserve">Fertilizer: urea exposure is a cost and availability risk (Brazil)</w:t>
      </w:r>
    </w:p>
    <w:p>
      <w:pPr>
        <w:pStyle w:val="Compact"/>
        <w:numPr>
          <w:ilvl w:val="0"/>
          <w:numId w:val="1017"/>
        </w:numPr>
      </w:pPr>
      <w:r>
        <w:t xml:space="preserve">The Middle East’s share of global urea exports (&gt;</w:t>
      </w:r>
      <w:r>
        <w:rPr>
          <w:b/>
          <w:bCs/>
        </w:rPr>
        <w:t xml:space="preserve">40%</w:t>
      </w:r>
      <w:r>
        <w:t xml:space="preserve">) and the reported</w:t>
      </w:r>
      <w:r>
        <w:t xml:space="preserve"> </w:t>
      </w:r>
      <w:r>
        <w:rPr>
          <w:b/>
          <w:bCs/>
        </w:rPr>
        <w:t xml:space="preserve">partial closure</w:t>
      </w:r>
      <w:r>
        <w:t xml:space="preserve"> </w:t>
      </w:r>
      <w:r>
        <w:t xml:space="preserve">of the Strait of Hormuz were flagged as potential disruptors to fertilizer flows</w:t>
      </w:r>
      <w:r>
        <w:t xml:space="preserve"> </w:t>
      </w:r>
      <w:r>
        <w:rPr>
          <w:rStyle w:val="FootnoteReference"/>
        </w:rPr>
        <w:footnoteReference w:id="144"/>
      </w:r>
      <w:r>
        <w:t xml:space="preserve">.</w:t>
      </w:r>
    </w:p>
    <w:p>
      <w:pPr>
        <w:pStyle w:val="Compact"/>
        <w:numPr>
          <w:ilvl w:val="0"/>
          <w:numId w:val="1017"/>
        </w:numPr>
      </w:pPr>
      <w:r>
        <w:t xml:space="preserve">Brazil’s dependence was underscored by the cited</w:t>
      </w:r>
      <w:r>
        <w:t xml:space="preserve"> </w:t>
      </w:r>
      <w:r>
        <w:rPr>
          <w:b/>
          <w:bCs/>
        </w:rPr>
        <w:t xml:space="preserve">7.7M tons of urea imported in 2025</w:t>
      </w:r>
      <w:r>
        <w:t xml:space="preserve"> </w:t>
      </w:r>
      <w:r>
        <w:rPr>
          <w:rStyle w:val="FootnoteReference"/>
        </w:rPr>
        <w:footnoteReference w:id="145"/>
      </w:r>
      <w:r>
        <w:t xml:space="preserve">.</w:t>
      </w:r>
    </w:p>
    <w:p>
      <w:pPr>
        <w:pStyle w:val="Compact"/>
        <w:numPr>
          <w:ilvl w:val="0"/>
          <w:numId w:val="1017"/>
        </w:numPr>
      </w:pPr>
      <w:r>
        <w:t xml:space="preserve">Commentary warned that a closure risk could raise costs not only for fertilizer but also for</w:t>
      </w:r>
      <w:r>
        <w:t xml:space="preserve"> </w:t>
      </w:r>
      <w:r>
        <w:rPr>
          <w:b/>
          <w:bCs/>
        </w:rPr>
        <w:t xml:space="preserve">oil and gas</w:t>
      </w:r>
      <w:r>
        <w:t xml:space="preserve">, intensifying already high production costs</w:t>
      </w:r>
      <w:r>
        <w:t xml:space="preserve"> </w:t>
      </w:r>
      <w:r>
        <w:rPr>
          <w:rStyle w:val="FootnoteReference"/>
        </w:rPr>
        <w:footnoteReference w:id="146"/>
      </w:r>
      <w:r>
        <w:t xml:space="preserve">.</w:t>
      </w:r>
    </w:p>
    <w:bookmarkEnd w:id="147"/>
    <w:bookmarkStart w:id="150" w:name="X7549de19f693ca2322fa85c539499352de14ce1"/>
    <w:p>
      <w:pPr>
        <w:pStyle w:val="Heading3"/>
      </w:pPr>
      <w:r>
        <w:t xml:space="preserve">Crop protection: heat-driven pest pressure and timing of purchases</w:t>
      </w:r>
    </w:p>
    <w:p>
      <w:pPr>
        <w:pStyle w:val="FirstParagraph"/>
      </w:pPr>
      <w:r>
        <w:t xml:space="preserve">A weather discussion linked hotter periods to predictable pest pressure and argued that earlier planning can help producers buy needed defensives before a rush increases prices</w:t>
      </w:r>
      <w:r>
        <w:t xml:space="preserve"> </w:t>
      </w:r>
      <w:r>
        <w:rPr>
          <w:rStyle w:val="FootnoteReference"/>
        </w:rPr>
        <w:footnoteReference w:id="148"/>
      </w:r>
      <w:r>
        <w:t xml:space="preserve">.</w:t>
      </w:r>
    </w:p>
    <w:bookmarkEnd w:id="150"/>
    <w:bookmarkStart w:id="153" w:name="legalregulatory-watch-chemicals"/>
    <w:p>
      <w:pPr>
        <w:pStyle w:val="Heading3"/>
      </w:pPr>
      <w:r>
        <w:t xml:space="preserve">Legal/regulatory watch (chemicals)</w:t>
      </w:r>
    </w:p>
    <w:p>
      <w:pPr>
        <w:pStyle w:val="Compact"/>
        <w:numPr>
          <w:ilvl w:val="0"/>
          <w:numId w:val="1018"/>
        </w:numPr>
      </w:pPr>
      <w:r>
        <w:t xml:space="preserve">A U.S. headline cited</w:t>
      </w:r>
      <w:r>
        <w:t xml:space="preserve"> </w:t>
      </w:r>
      <w:r>
        <w:rPr>
          <w:b/>
          <w:bCs/>
        </w:rPr>
        <w:t xml:space="preserve">Bayer proposing a $7.25B Roundup settlement</w:t>
      </w:r>
      <w:r>
        <w:t xml:space="preserve"> </w:t>
      </w:r>
      <w:r>
        <w:rPr>
          <w:rStyle w:val="FootnoteReference"/>
        </w:rPr>
        <w:footnoteReference w:id="151"/>
      </w:r>
      <w:r>
        <w:t xml:space="preserve">.</w:t>
      </w:r>
    </w:p>
    <w:bookmarkEnd w:id="153"/>
    <w:bookmarkEnd w:id="154"/>
    <w:bookmarkStart w:id="166" w:name="forward-outlook"/>
    <w:p>
      <w:pPr>
        <w:pStyle w:val="Heading2"/>
      </w:pPr>
      <w:r>
        <w:t xml:space="preserve">Forward Outlook</w:t>
      </w:r>
    </w:p>
    <w:bookmarkStart w:id="159" w:name="X210f4e39fd986e007bcea1260d37256c014e1e8"/>
    <w:p>
      <w:pPr>
        <w:pStyle w:val="Heading3"/>
      </w:pPr>
      <w:r>
        <w:t xml:space="preserve">Climate: a shift to ENSO neutrality, with heat and extremes still central</w:t>
      </w:r>
    </w:p>
    <w:p>
      <w:pPr>
        <w:pStyle w:val="FirstParagraph"/>
      </w:pPr>
      <w:r>
        <w:t xml:space="preserve">A Brazil-focused outlook projected:</w:t>
      </w:r>
    </w:p>
    <w:p>
      <w:pPr>
        <w:pStyle w:val="Compact"/>
        <w:numPr>
          <w:ilvl w:val="0"/>
          <w:numId w:val="1019"/>
        </w:numPr>
      </w:pPr>
      <w:r>
        <w:rPr>
          <w:b/>
          <w:bCs/>
        </w:rPr>
        <w:t xml:space="preserve">La Niña ending</w:t>
      </w:r>
      <w:r>
        <w:t xml:space="preserve"> </w:t>
      </w:r>
      <w:r>
        <w:t xml:space="preserve">by late Feb./early March 2026, moving into</w:t>
      </w:r>
      <w:r>
        <w:t xml:space="preserve"> </w:t>
      </w:r>
      <w:r>
        <w:rPr>
          <w:b/>
          <w:bCs/>
        </w:rPr>
        <w:t xml:space="preserve">neutrality</w:t>
      </w:r>
      <w:r>
        <w:t xml:space="preserve"> </w:t>
      </w:r>
      <w:r>
        <w:t xml:space="preserve">through autumn/winter, with</w:t>
      </w:r>
      <w:r>
        <w:t xml:space="preserve"> </w:t>
      </w:r>
      <w:r>
        <w:rPr>
          <w:b/>
          <w:bCs/>
        </w:rPr>
        <w:t xml:space="preserve">above-average temperatures</w:t>
      </w:r>
      <w:r>
        <w:t xml:space="preserve"> </w:t>
      </w:r>
      <w:r>
        <w:t xml:space="preserve">expected</w:t>
      </w:r>
      <w:r>
        <w:t xml:space="preserve"> </w:t>
      </w:r>
      <w:r>
        <w:rPr>
          <w:rStyle w:val="FootnoteReference"/>
        </w:rPr>
        <w:footnoteReference w:id="155"/>
      </w:r>
      <w:r>
        <w:rPr>
          <w:rStyle w:val="FootnoteReference"/>
        </w:rPr>
        <w:footnoteReference w:id="156"/>
      </w:r>
      <w:r>
        <w:t xml:space="preserve">.</w:t>
      </w:r>
    </w:p>
    <w:p>
      <w:pPr>
        <w:pStyle w:val="Compact"/>
        <w:numPr>
          <w:ilvl w:val="0"/>
          <w:numId w:val="1019"/>
        </w:numPr>
      </w:pPr>
      <w:r>
        <w:t xml:space="preserve">A projection of possible</w:t>
      </w:r>
      <w:r>
        <w:t xml:space="preserve"> </w:t>
      </w:r>
      <w:r>
        <w:rPr>
          <w:b/>
          <w:bCs/>
        </w:rPr>
        <w:t xml:space="preserve">El Niño return (Jul–Sep 2026)</w:t>
      </w:r>
      <w:r>
        <w:t xml:space="preserve">, with implications cited including heavier rain risk in the South and hotter/drier conditions in parts of Matopiba’s interior</w:t>
      </w:r>
      <w:r>
        <w:t xml:space="preserve"> </w:t>
      </w:r>
      <w:r>
        <w:rPr>
          <w:rStyle w:val="FootnoteReference"/>
        </w:rPr>
        <w:footnoteReference w:id="157"/>
      </w:r>
      <w:r>
        <w:rPr>
          <w:rStyle w:val="FootnoteReference"/>
        </w:rPr>
        <w:footnoteReference w:id="158"/>
      </w:r>
      <w:r>
        <w:t xml:space="preserve">.</w:t>
      </w:r>
    </w:p>
    <w:bookmarkEnd w:id="159"/>
    <w:bookmarkStart w:id="161" w:name="Xa62a10766789f2f561c10bb95c6c58cb301c541"/>
    <w:p>
      <w:pPr>
        <w:pStyle w:val="Heading3"/>
      </w:pPr>
      <w:r>
        <w:t xml:space="preserve">Policy-driven demand: biofuel quotas are a near-term catalyst to monitor</w:t>
      </w:r>
    </w:p>
    <w:p>
      <w:pPr>
        <w:pStyle w:val="Compact"/>
        <w:numPr>
          <w:ilvl w:val="0"/>
          <w:numId w:val="1020"/>
        </w:numPr>
      </w:pPr>
      <w:r>
        <w:t xml:space="preserve">The EPA timeline and volume targets for 2026–2027 biofuel blending were framed as market-moving for soybean oil and crush incentives</w:t>
      </w:r>
      <w:r>
        <w:t xml:space="preserve"> </w:t>
      </w:r>
      <w:r>
        <w:rPr>
          <w:rStyle w:val="FootnoteReference"/>
        </w:rPr>
        <w:footnoteReference w:id="160"/>
      </w:r>
      <w:r>
        <w:t xml:space="preserve">.</w:t>
      </w:r>
    </w:p>
    <w:bookmarkEnd w:id="161"/>
    <w:bookmarkStart w:id="164" w:name="Xd3515438bc3c40d4c53bc49c4a42d669bf7f480"/>
    <w:p>
      <w:pPr>
        <w:pStyle w:val="Heading3"/>
      </w:pPr>
      <w:r>
        <w:t xml:space="preserve">Risk management (U.S.): crop insurance product economics are changing for 2026</w:t>
      </w:r>
    </w:p>
    <w:p>
      <w:pPr>
        <w:pStyle w:val="Compact"/>
        <w:numPr>
          <w:ilvl w:val="0"/>
          <w:numId w:val="1021"/>
        </w:numPr>
      </w:pPr>
      <w:r>
        <w:t xml:space="preserve">A Successful Farming note highlighted</w:t>
      </w:r>
      <w:r>
        <w:t xml:space="preserve"> </w:t>
      </w:r>
      <w:r>
        <w:rPr>
          <w:b/>
          <w:bCs/>
        </w:rPr>
        <w:t xml:space="preserve">significantly reduced farmer-paid premiums</w:t>
      </w:r>
      <w:r>
        <w:t xml:space="preserve"> </w:t>
      </w:r>
      <w:r>
        <w:t xml:space="preserve">for</w:t>
      </w:r>
      <w:r>
        <w:t xml:space="preserve"> </w:t>
      </w:r>
      <w:r>
        <w:rPr>
          <w:b/>
          <w:bCs/>
        </w:rPr>
        <w:t xml:space="preserve">SCO and ECO</w:t>
      </w:r>
      <w:r>
        <w:t xml:space="preserve"> </w:t>
      </w:r>
      <w:r>
        <w:t xml:space="preserve">policies, suggesting they should be considered in</w:t>
      </w:r>
      <w:r>
        <w:t xml:space="preserve"> </w:t>
      </w:r>
      <w:r>
        <w:rPr>
          <w:b/>
          <w:bCs/>
        </w:rPr>
        <w:t xml:space="preserve">2026</w:t>
      </w:r>
      <w:r>
        <w:t xml:space="preserve"> </w:t>
      </w:r>
      <w:r>
        <w:t xml:space="preserve">crop insurance portfolios</w:t>
      </w:r>
      <w:r>
        <w:t xml:space="preserve"> </w:t>
      </w:r>
      <w:r>
        <w:rPr>
          <w:rStyle w:val="FootnoteReference"/>
        </w:rPr>
        <w:footnoteReference w:id="162"/>
      </w:r>
      <w:r>
        <w:t xml:space="preserve">.</w:t>
      </w:r>
    </w:p>
    <w:p>
      <w:r>
        <w:pict>
          <v:rect style="width:0;height:1.5pt" o:hralign="center" o:hrstd="t" o:hr="t"/>
        </w:pict>
      </w:r>
    </w:p>
    <w:bookmarkEnd w:id="164"/>
    <w:bookmarkStart w:id="165" w:name="sources"/>
    <w:p>
      <w:pPr>
        <w:pStyle w:val="Heading3"/>
      </w:pPr>
      <w:r>
        <w:t xml:space="preserve">Sources</w:t>
      </w:r>
    </w:p>
    <w:p>
      <w:pPr>
        <w:pStyle w:val="Compact"/>
        <w:numPr>
          <w:ilvl w:val="0"/>
          <w:numId w:val="1022"/>
        </w:numPr>
      </w:pPr>
      <w:hyperlink r:id="rId21">
        <w:r>
          <w:rPr>
            <w:rStyle w:val="Hyperlink"/>
          </w:rPr>
          <w:t xml:space="preserve">Soybeans Trade Multi-Month Highs on Biofuel Chatter</w:t>
        </w:r>
      </w:hyperlink>
    </w:p>
    <w:p>
      <w:pPr>
        <w:pStyle w:val="Compact"/>
        <w:numPr>
          <w:ilvl w:val="0"/>
          <w:numId w:val="1022"/>
        </w:numPr>
      </w:pPr>
      <w:hyperlink r:id="rId34">
        <w:r>
          <w:rPr>
            <w:rStyle w:val="Hyperlink"/>
          </w:rPr>
          <w:t xml:space="preserve">Markets Now Early - 2/18 Grains Rally as Soybeans Make New Highs: Will China Really Buy 8 MMT or is</w:t>
        </w:r>
      </w:hyperlink>
    </w:p>
    <w:p>
      <w:pPr>
        <w:pStyle w:val="Compact"/>
        <w:numPr>
          <w:ilvl w:val="0"/>
          <w:numId w:val="1022"/>
        </w:numPr>
      </w:pPr>
      <w:hyperlink r:id="rId44">
        <w:r>
          <w:rPr>
            <w:rStyle w:val="Hyperlink"/>
          </w:rPr>
          <w:t xml:space="preserve">𝕏 post by</w:t>
        </w:r>
        <w:r>
          <w:rPr>
            <w:rStyle w:val="Hyperlink"/>
          </w:rPr>
          <w:t xml:space="preserve"> </w:t>
        </w:r>
        <w:r>
          <w:rPr>
            <w:rStyle w:val="Hyperlink"/>
          </w:rPr>
          <w:t xml:space="preserve">(</w:t>
        </w:r>
        <w:r>
          <w:rPr>
            <w:rStyle w:val="Hyperlink"/>
            <w:b/>
            <w:bCs/>
          </w:rPr>
          <w:t xml:space="preserve">MarketMinuteLLC?</w:t>
        </w:r>
        <w:r>
          <w:rPr>
            <w:rStyle w:val="Hyperlink"/>
          </w:rPr>
          <w:t xml:space="preserve">)</w:t>
        </w:r>
      </w:hyperlink>
    </w:p>
    <w:p>
      <w:pPr>
        <w:pStyle w:val="Compact"/>
        <w:numPr>
          <w:ilvl w:val="0"/>
          <w:numId w:val="1022"/>
        </w:numPr>
      </w:pPr>
      <w:hyperlink r:id="rId49">
        <w:r>
          <w:rPr>
            <w:rStyle w:val="Hyperlink"/>
          </w:rPr>
          <w:t xml:space="preserve">Markets Now Closes - 2/18 Cattle Pause but Can $250 Cash Spark New Highs: Corn, Beans Steady</w:t>
        </w:r>
      </w:hyperlink>
    </w:p>
    <w:p>
      <w:pPr>
        <w:pStyle w:val="Compact"/>
        <w:numPr>
          <w:ilvl w:val="0"/>
          <w:numId w:val="1022"/>
        </w:numPr>
      </w:pPr>
      <w:hyperlink r:id="rId56">
        <w:r>
          <w:rPr>
            <w:rStyle w:val="Hyperlink"/>
          </w:rPr>
          <w:t xml:space="preserve">𝕏 post by</w:t>
        </w:r>
        <w:r>
          <w:rPr>
            <w:rStyle w:val="Hyperlink"/>
          </w:rPr>
          <w:t xml:space="preserve"> </w:t>
        </w:r>
        <w:r>
          <w:rPr>
            <w:rStyle w:val="Hyperlink"/>
          </w:rPr>
          <w:t xml:space="preserve">(</w:t>
        </w:r>
        <w:r>
          <w:rPr>
            <w:rStyle w:val="Hyperlink"/>
            <w:b/>
            <w:bCs/>
          </w:rPr>
          <w:t xml:space="preserve">MarketMinuteLLC?</w:t>
        </w:r>
        <w:r>
          <w:rPr>
            <w:rStyle w:val="Hyperlink"/>
          </w:rPr>
          <w:t xml:space="preserve">)</w:t>
        </w:r>
      </w:hyperlink>
    </w:p>
    <w:p>
      <w:pPr>
        <w:pStyle w:val="Compact"/>
        <w:numPr>
          <w:ilvl w:val="0"/>
          <w:numId w:val="1022"/>
        </w:numPr>
      </w:pPr>
      <w:hyperlink r:id="rId63">
        <w:r>
          <w:rPr>
            <w:rStyle w:val="Hyperlink"/>
          </w:rPr>
          <w:t xml:space="preserve">Comitiva brasileira chega à Índia em busca de novos acordos | Rural Notícias - 18/02/2026</w:t>
        </w:r>
      </w:hyperlink>
    </w:p>
    <w:p>
      <w:pPr>
        <w:pStyle w:val="Compact"/>
        <w:numPr>
          <w:ilvl w:val="0"/>
          <w:numId w:val="1022"/>
        </w:numPr>
      </w:pPr>
      <w:hyperlink r:id="rId69">
        <w:r>
          <w:rPr>
            <w:rStyle w:val="Hyperlink"/>
          </w:rPr>
          <w:t xml:space="preserve">Smithfield Foods Plans to Build a New Plant</w:t>
        </w:r>
      </w:hyperlink>
    </w:p>
    <w:p>
      <w:pPr>
        <w:pStyle w:val="Compact"/>
        <w:numPr>
          <w:ilvl w:val="0"/>
          <w:numId w:val="1022"/>
        </w:numPr>
      </w:pPr>
      <w:hyperlink r:id="rId77">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p>
      <w:pPr>
        <w:pStyle w:val="Compact"/>
        <w:numPr>
          <w:ilvl w:val="0"/>
          <w:numId w:val="1022"/>
        </w:numPr>
      </w:pPr>
      <w:hyperlink r:id="rId80">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p>
      <w:pPr>
        <w:pStyle w:val="Compact"/>
        <w:numPr>
          <w:ilvl w:val="0"/>
          <w:numId w:val="1022"/>
        </w:numPr>
      </w:pPr>
      <w:hyperlink r:id="rId84">
        <w:r>
          <w:rPr>
            <w:rStyle w:val="Hyperlink"/>
          </w:rPr>
          <w:t xml:space="preserve">Inbio presentó la evolución de la soja en Paraguay</w:t>
        </w:r>
      </w:hyperlink>
    </w:p>
    <w:p>
      <w:pPr>
        <w:pStyle w:val="Compact"/>
        <w:numPr>
          <w:ilvl w:val="0"/>
          <w:numId w:val="1022"/>
        </w:numPr>
      </w:pPr>
      <w:hyperlink r:id="rId92">
        <w:r>
          <w:rPr>
            <w:rStyle w:val="Hyperlink"/>
          </w:rPr>
          <w:t xml:space="preserve">Tornados atingem Rio Grande do Sul durante Carnaval e causa diversos danos</w:t>
        </w:r>
      </w:hyperlink>
    </w:p>
    <w:p>
      <w:pPr>
        <w:pStyle w:val="Compact"/>
        <w:numPr>
          <w:ilvl w:val="0"/>
          <w:numId w:val="1022"/>
        </w:numPr>
      </w:pPr>
      <w:hyperlink r:id="rId98">
        <w:r>
          <w:rPr>
            <w:rStyle w:val="Hyperlink"/>
          </w:rPr>
          <w:t xml:space="preserve">Tensão no Irã pode afetar mercado mundial de fertilizantes</w:t>
        </w:r>
      </w:hyperlink>
    </w:p>
    <w:p>
      <w:pPr>
        <w:pStyle w:val="Compact"/>
        <w:numPr>
          <w:ilvl w:val="0"/>
          <w:numId w:val="1022"/>
        </w:numPr>
      </w:pPr>
      <w:hyperlink r:id="rId102">
        <w:r>
          <w:rPr>
            <w:rStyle w:val="Hyperlink"/>
          </w:rPr>
          <w:t xml:space="preserve">Fast-Moving Wildfires Hit the Southwestern U.S</w:t>
        </w:r>
      </w:hyperlink>
    </w:p>
    <w:p>
      <w:pPr>
        <w:pStyle w:val="Compact"/>
        <w:numPr>
          <w:ilvl w:val="0"/>
          <w:numId w:val="1022"/>
        </w:numPr>
      </w:pPr>
      <w:hyperlink r:id="rId113">
        <w:r>
          <w:rPr>
            <w:rStyle w:val="Hyperlink"/>
          </w:rPr>
          <w:t xml:space="preserve">r/farming comment by u/abcnews_au</w:t>
        </w:r>
      </w:hyperlink>
    </w:p>
    <w:p>
      <w:pPr>
        <w:pStyle w:val="Compact"/>
        <w:numPr>
          <w:ilvl w:val="0"/>
          <w:numId w:val="1022"/>
        </w:numPr>
      </w:pPr>
      <w:hyperlink r:id="rId118">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p>
      <w:pPr>
        <w:pStyle w:val="Compact"/>
        <w:numPr>
          <w:ilvl w:val="0"/>
          <w:numId w:val="1022"/>
        </w:numPr>
      </w:pPr>
      <w:hyperlink r:id="rId122">
        <w:r>
          <w:rPr>
            <w:rStyle w:val="Hyperlink"/>
          </w:rPr>
          <w:t xml:space="preserve">Cigarrinha do milho preocupa segunda safra e exige controle desde o início</w:t>
        </w:r>
      </w:hyperlink>
    </w:p>
    <w:p>
      <w:pPr>
        <w:pStyle w:val="Compact"/>
        <w:numPr>
          <w:ilvl w:val="0"/>
          <w:numId w:val="1022"/>
        </w:numPr>
      </w:pPr>
      <w:hyperlink r:id="rId129">
        <w:r>
          <w:rPr>
            <w:rStyle w:val="Hyperlink"/>
          </w:rPr>
          <w:t xml:space="preserve">AO VIVO: Lula chega à índia para reforçar alianças e negociar novos acordos | M&amp;C – 18/02/2026</w:t>
        </w:r>
      </w:hyperlink>
    </w:p>
    <w:p>
      <w:pPr>
        <w:pStyle w:val="Compact"/>
        <w:numPr>
          <w:ilvl w:val="0"/>
          <w:numId w:val="1022"/>
        </w:numPr>
      </w:pPr>
      <w:hyperlink r:id="rId132">
        <w:r>
          <w:rPr>
            <w:rStyle w:val="Hyperlink"/>
          </w:rPr>
          <w:t xml:space="preserve">𝕏 post by</w:t>
        </w:r>
        <w:r>
          <w:rPr>
            <w:rStyle w:val="Hyperlink"/>
          </w:rPr>
          <w:t xml:space="preserve"> </w:t>
        </w:r>
        <w:r>
          <w:rPr>
            <w:rStyle w:val="Hyperlink"/>
          </w:rPr>
          <w:t xml:space="preserve">(</w:t>
        </w:r>
        <w:r>
          <w:rPr>
            <w:rStyle w:val="Hyperlink"/>
            <w:b/>
            <w:bCs/>
          </w:rPr>
          <w:t xml:space="preserve">AgPhDMedia?</w:t>
        </w:r>
        <w:r>
          <w:rPr>
            <w:rStyle w:val="Hyperlink"/>
          </w:rPr>
          <w:t xml:space="preserve">)</w:t>
        </w:r>
      </w:hyperlink>
    </w:p>
    <w:p>
      <w:pPr>
        <w:pStyle w:val="Compact"/>
        <w:numPr>
          <w:ilvl w:val="0"/>
          <w:numId w:val="1022"/>
        </w:numPr>
      </w:pPr>
      <w:hyperlink r:id="rId137">
        <w:r>
          <w:rPr>
            <w:rStyle w:val="Hyperlink"/>
          </w:rPr>
          <w:t xml:space="preserve">Como organizar custos e investimentos na suinocultura?</w:t>
        </w:r>
      </w:hyperlink>
    </w:p>
    <w:p>
      <w:pPr>
        <w:pStyle w:val="Compact"/>
        <w:numPr>
          <w:ilvl w:val="0"/>
          <w:numId w:val="1022"/>
        </w:numPr>
      </w:pPr>
      <w:hyperlink r:id="rId149">
        <w:r>
          <w:rPr>
            <w:rStyle w:val="Hyperlink"/>
          </w:rPr>
          <w:t xml:space="preserve">LA NIÑA no fim ! O que vem por aí?</w:t>
        </w:r>
      </w:hyperlink>
    </w:p>
    <w:p>
      <w:pPr>
        <w:pStyle w:val="Compact"/>
        <w:numPr>
          <w:ilvl w:val="0"/>
          <w:numId w:val="1022"/>
        </w:numPr>
      </w:pPr>
      <w:hyperlink r:id="rId152">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p>
      <w:pPr>
        <w:pStyle w:val="Compact"/>
        <w:numPr>
          <w:ilvl w:val="0"/>
          <w:numId w:val="1022"/>
        </w:numPr>
      </w:pPr>
      <w:hyperlink r:id="rId163">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bookmarkEnd w:id="165"/>
    <w:bookmarkEnd w:id="166"/>
    <w:bookmarkEnd w:id="1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22">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23">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24">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25">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26">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27">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32">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33">
    <w:p>
      <w:pPr>
        <w:pStyle w:val="FootnoteText"/>
      </w:pPr>
      <w:r>
        <w:rPr>
          <w:rStyle w:val="FootnoteReference"/>
        </w:rPr>
        <w:footnoteRef/>
      </w:r>
      <w:r>
        <w:t xml:space="preserve"> </w:t>
      </w:r>
      <w:hyperlink r:id="rId34">
        <w:r>
          <w:rPr>
            <w:rStyle w:val="Hyperlink"/>
          </w:rPr>
          <w:t xml:space="preserve">Markets Now Early - 2/18 Grains Rally as Soybeans Make New Highs: Will China Really Buy 8 MMT or is</w:t>
        </w:r>
      </w:hyperlink>
    </w:p>
  </w:footnote>
  <w:footnote w:id="35">
    <w:p>
      <w:pPr>
        <w:pStyle w:val="FootnoteText"/>
      </w:pPr>
      <w:r>
        <w:rPr>
          <w:rStyle w:val="FootnoteReference"/>
        </w:rPr>
        <w:footnoteRef/>
      </w:r>
      <w:r>
        <w:t xml:space="preserve"> </w:t>
      </w:r>
      <w:hyperlink r:id="rId34">
        <w:r>
          <w:rPr>
            <w:rStyle w:val="Hyperlink"/>
          </w:rPr>
          <w:t xml:space="preserve">Markets Now Early - 2/18 Grains Rally as Soybeans Make New Highs: Will China Really Buy 8 MMT or is</w:t>
        </w:r>
      </w:hyperlink>
    </w:p>
  </w:footnote>
  <w:footnote w:id="36">
    <w:p>
      <w:pPr>
        <w:pStyle w:val="FootnoteText"/>
      </w:pPr>
      <w:r>
        <w:rPr>
          <w:rStyle w:val="FootnoteReference"/>
        </w:rPr>
        <w:footnoteRef/>
      </w:r>
      <w:r>
        <w:t xml:space="preserve"> </w:t>
      </w:r>
      <w:hyperlink r:id="rId34">
        <w:r>
          <w:rPr>
            <w:rStyle w:val="Hyperlink"/>
          </w:rPr>
          <w:t xml:space="preserve">Markets Now Early - 2/18 Grains Rally as Soybeans Make New Highs: Will China Really Buy 8 MMT or is</w:t>
        </w:r>
      </w:hyperlink>
    </w:p>
  </w:footnote>
  <w:footnote w:id="38">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39">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40">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42">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43">
    <w:p>
      <w:pPr>
        <w:pStyle w:val="FootnoteText"/>
      </w:pPr>
      <w:r>
        <w:rPr>
          <w:rStyle w:val="FootnoteReference"/>
        </w:rPr>
        <w:footnoteRef/>
      </w:r>
      <w:r>
        <w:t xml:space="preserve"> </w:t>
      </w:r>
      <w:hyperlink r:id="rId44">
        <w:r>
          <w:rPr>
            <w:rStyle w:val="Hyperlink"/>
          </w:rPr>
          <w:t xml:space="preserve">𝕏 post by</w:t>
        </w:r>
        <w:r>
          <w:rPr>
            <w:rStyle w:val="Hyperlink"/>
          </w:rPr>
          <w:t xml:space="preserve"> </w:t>
        </w:r>
        <w:r>
          <w:rPr>
            <w:rStyle w:val="Hyperlink"/>
          </w:rPr>
          <w:t xml:space="preserve">(</w:t>
        </w:r>
        <w:r>
          <w:rPr>
            <w:rStyle w:val="Hyperlink"/>
            <w:b/>
            <w:bCs/>
          </w:rPr>
          <w:t xml:space="preserve">MarketMinuteLLC?</w:t>
        </w:r>
        <w:r>
          <w:rPr>
            <w:rStyle w:val="Hyperlink"/>
          </w:rPr>
          <w:t xml:space="preserve">)</w:t>
        </w:r>
      </w:hyperlink>
    </w:p>
  </w:footnote>
  <w:footnote w:id="45">
    <w:p>
      <w:pPr>
        <w:pStyle w:val="FootnoteText"/>
      </w:pPr>
      <w:r>
        <w:rPr>
          <w:rStyle w:val="FootnoteReference"/>
        </w:rPr>
        <w:footnoteRef/>
      </w:r>
      <w:r>
        <w:t xml:space="preserve"> </w:t>
      </w:r>
      <w:hyperlink r:id="rId44">
        <w:r>
          <w:rPr>
            <w:rStyle w:val="Hyperlink"/>
          </w:rPr>
          <w:t xml:space="preserve">𝕏 post by</w:t>
        </w:r>
        <w:r>
          <w:rPr>
            <w:rStyle w:val="Hyperlink"/>
          </w:rPr>
          <w:t xml:space="preserve"> </w:t>
        </w:r>
        <w:r>
          <w:rPr>
            <w:rStyle w:val="Hyperlink"/>
          </w:rPr>
          <w:t xml:space="preserve">(</w:t>
        </w:r>
        <w:r>
          <w:rPr>
            <w:rStyle w:val="Hyperlink"/>
            <w:b/>
            <w:bCs/>
          </w:rPr>
          <w:t xml:space="preserve">MarketMinuteLLC?</w:t>
        </w:r>
        <w:r>
          <w:rPr>
            <w:rStyle w:val="Hyperlink"/>
          </w:rPr>
          <w:t xml:space="preserve">)</w:t>
        </w:r>
      </w:hyperlink>
    </w:p>
  </w:footnote>
  <w:footnote w:id="46">
    <w:p>
      <w:pPr>
        <w:pStyle w:val="FootnoteText"/>
      </w:pPr>
      <w:r>
        <w:rPr>
          <w:rStyle w:val="FootnoteReference"/>
        </w:rPr>
        <w:footnoteRef/>
      </w:r>
      <w:r>
        <w:t xml:space="preserve"> </w:t>
      </w:r>
      <w:hyperlink r:id="rId44">
        <w:r>
          <w:rPr>
            <w:rStyle w:val="Hyperlink"/>
          </w:rPr>
          <w:t xml:space="preserve">𝕏 post by</w:t>
        </w:r>
        <w:r>
          <w:rPr>
            <w:rStyle w:val="Hyperlink"/>
          </w:rPr>
          <w:t xml:space="preserve"> </w:t>
        </w:r>
        <w:r>
          <w:rPr>
            <w:rStyle w:val="Hyperlink"/>
          </w:rPr>
          <w:t xml:space="preserve">(</w:t>
        </w:r>
        <w:r>
          <w:rPr>
            <w:rStyle w:val="Hyperlink"/>
            <w:b/>
            <w:bCs/>
          </w:rPr>
          <w:t xml:space="preserve">MarketMinuteLLC?</w:t>
        </w:r>
        <w:r>
          <w:rPr>
            <w:rStyle w:val="Hyperlink"/>
          </w:rPr>
          <w:t xml:space="preserve">)</w:t>
        </w:r>
      </w:hyperlink>
    </w:p>
  </w:footnote>
  <w:footnote w:id="48">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50">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51">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52">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53">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54">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55">
    <w:p>
      <w:pPr>
        <w:pStyle w:val="FootnoteText"/>
      </w:pPr>
      <w:r>
        <w:rPr>
          <w:rStyle w:val="FootnoteReference"/>
        </w:rPr>
        <w:footnoteRef/>
      </w:r>
      <w:r>
        <w:t xml:space="preserve"> </w:t>
      </w:r>
      <w:hyperlink r:id="rId56">
        <w:r>
          <w:rPr>
            <w:rStyle w:val="Hyperlink"/>
          </w:rPr>
          <w:t xml:space="preserve">𝕏 post by</w:t>
        </w:r>
        <w:r>
          <w:rPr>
            <w:rStyle w:val="Hyperlink"/>
          </w:rPr>
          <w:t xml:space="preserve"> </w:t>
        </w:r>
        <w:r>
          <w:rPr>
            <w:rStyle w:val="Hyperlink"/>
          </w:rPr>
          <w:t xml:space="preserve">(</w:t>
        </w:r>
        <w:r>
          <w:rPr>
            <w:rStyle w:val="Hyperlink"/>
            <w:b/>
            <w:bCs/>
          </w:rPr>
          <w:t xml:space="preserve">MarketMinuteLLC?</w:t>
        </w:r>
        <w:r>
          <w:rPr>
            <w:rStyle w:val="Hyperlink"/>
          </w:rPr>
          <w:t xml:space="preserve">)</w:t>
        </w:r>
      </w:hyperlink>
    </w:p>
  </w:footnote>
  <w:footnote w:id="57">
    <w:p>
      <w:pPr>
        <w:pStyle w:val="FootnoteText"/>
      </w:pPr>
      <w:r>
        <w:rPr>
          <w:rStyle w:val="FootnoteReference"/>
        </w:rPr>
        <w:footnoteRef/>
      </w:r>
      <w:r>
        <w:t xml:space="preserve"> </w:t>
      </w:r>
      <w:hyperlink r:id="rId56">
        <w:r>
          <w:rPr>
            <w:rStyle w:val="Hyperlink"/>
          </w:rPr>
          <w:t xml:space="preserve">𝕏 post by</w:t>
        </w:r>
        <w:r>
          <w:rPr>
            <w:rStyle w:val="Hyperlink"/>
          </w:rPr>
          <w:t xml:space="preserve"> </w:t>
        </w:r>
        <w:r>
          <w:rPr>
            <w:rStyle w:val="Hyperlink"/>
          </w:rPr>
          <w:t xml:space="preserve">(</w:t>
        </w:r>
        <w:r>
          <w:rPr>
            <w:rStyle w:val="Hyperlink"/>
            <w:b/>
            <w:bCs/>
          </w:rPr>
          <w:t xml:space="preserve">MarketMinuteLLC?</w:t>
        </w:r>
        <w:r>
          <w:rPr>
            <w:rStyle w:val="Hyperlink"/>
          </w:rPr>
          <w:t xml:space="preserve">)</w:t>
        </w:r>
      </w:hyperlink>
    </w:p>
  </w:footnote>
  <w:footnote w:id="58">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59">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60">
    <w:p>
      <w:pPr>
        <w:pStyle w:val="FootnoteText"/>
      </w:pPr>
      <w:r>
        <w:rPr>
          <w:rStyle w:val="FootnoteReference"/>
        </w:rPr>
        <w:footnoteRef/>
      </w:r>
      <w:r>
        <w:t xml:space="preserve"> </w:t>
      </w:r>
      <w:hyperlink r:id="rId49">
        <w:r>
          <w:rPr>
            <w:rStyle w:val="Hyperlink"/>
          </w:rPr>
          <w:t xml:space="preserve">Markets Now Closes - 2/18 Cattle Pause but Can $250 Cash Spark New Highs: Corn, Beans Steady</w:t>
        </w:r>
      </w:hyperlink>
    </w:p>
  </w:footnote>
  <w:footnote w:id="62">
    <w:p>
      <w:pPr>
        <w:pStyle w:val="FootnoteText"/>
      </w:pPr>
      <w:r>
        <w:rPr>
          <w:rStyle w:val="FootnoteReference"/>
        </w:rPr>
        <w:footnoteRef/>
      </w:r>
      <w:r>
        <w:t xml:space="preserve"> </w:t>
      </w:r>
      <w:hyperlink r:id="rId63">
        <w:r>
          <w:rPr>
            <w:rStyle w:val="Hyperlink"/>
          </w:rPr>
          <w:t xml:space="preserve">Comitiva brasileira chega à Índia em busca de novos acordos | Rural Notícias - 18/02/2026</w:t>
        </w:r>
      </w:hyperlink>
    </w:p>
  </w:footnote>
  <w:footnote w:id="64">
    <w:p>
      <w:pPr>
        <w:pStyle w:val="FootnoteText"/>
      </w:pPr>
      <w:r>
        <w:rPr>
          <w:rStyle w:val="FootnoteReference"/>
        </w:rPr>
        <w:footnoteRef/>
      </w:r>
      <w:r>
        <w:t xml:space="preserve"> </w:t>
      </w:r>
      <w:hyperlink r:id="rId63">
        <w:r>
          <w:rPr>
            <w:rStyle w:val="Hyperlink"/>
          </w:rPr>
          <w:t xml:space="preserve">Comitiva brasileira chega à Índia em busca de novos acordos | Rural Notícias - 18/02/2026</w:t>
        </w:r>
      </w:hyperlink>
    </w:p>
  </w:footnote>
  <w:footnote w:id="65">
    <w:p>
      <w:pPr>
        <w:pStyle w:val="FootnoteText"/>
      </w:pPr>
      <w:r>
        <w:rPr>
          <w:rStyle w:val="FootnoteReference"/>
        </w:rPr>
        <w:footnoteRef/>
      </w:r>
      <w:r>
        <w:t xml:space="preserve"> </w:t>
      </w:r>
      <w:hyperlink r:id="rId63">
        <w:r>
          <w:rPr>
            <w:rStyle w:val="Hyperlink"/>
          </w:rPr>
          <w:t xml:space="preserve">Comitiva brasileira chega à Índia em busca de novos acordos | Rural Notícias - 18/02/2026</w:t>
        </w:r>
      </w:hyperlink>
    </w:p>
  </w:footnote>
  <w:footnote w:id="68">
    <w:p>
      <w:pPr>
        <w:pStyle w:val="FootnoteText"/>
      </w:pPr>
      <w:r>
        <w:rPr>
          <w:rStyle w:val="FootnoteReference"/>
        </w:rPr>
        <w:footnoteRef/>
      </w:r>
      <w:r>
        <w:t xml:space="preserve"> </w:t>
      </w:r>
      <w:hyperlink r:id="rId69">
        <w:r>
          <w:rPr>
            <w:rStyle w:val="Hyperlink"/>
          </w:rPr>
          <w:t xml:space="preserve">Smithfield Foods Plans to Build a New Plant</w:t>
        </w:r>
      </w:hyperlink>
    </w:p>
  </w:footnote>
  <w:footnote w:id="70">
    <w:p>
      <w:pPr>
        <w:pStyle w:val="FootnoteText"/>
      </w:pPr>
      <w:r>
        <w:rPr>
          <w:rStyle w:val="FootnoteReference"/>
        </w:rPr>
        <w:footnoteRef/>
      </w:r>
      <w:r>
        <w:t xml:space="preserve"> </w:t>
      </w:r>
      <w:hyperlink r:id="rId69">
        <w:r>
          <w:rPr>
            <w:rStyle w:val="Hyperlink"/>
          </w:rPr>
          <w:t xml:space="preserve">Smithfield Foods Plans to Build a New Plant</w:t>
        </w:r>
      </w:hyperlink>
    </w:p>
  </w:footnote>
  <w:footnote w:id="71">
    <w:p>
      <w:pPr>
        <w:pStyle w:val="FootnoteText"/>
      </w:pPr>
      <w:r>
        <w:rPr>
          <w:rStyle w:val="FootnoteReference"/>
        </w:rPr>
        <w:footnoteRef/>
      </w:r>
      <w:r>
        <w:t xml:space="preserve"> </w:t>
      </w:r>
      <w:hyperlink r:id="rId69">
        <w:r>
          <w:rPr>
            <w:rStyle w:val="Hyperlink"/>
          </w:rPr>
          <w:t xml:space="preserve">Smithfield Foods Plans to Build a New Plant</w:t>
        </w:r>
      </w:hyperlink>
    </w:p>
  </w:footnote>
  <w:footnote w:id="72">
    <w:p>
      <w:pPr>
        <w:pStyle w:val="FootnoteText"/>
      </w:pPr>
      <w:r>
        <w:rPr>
          <w:rStyle w:val="FootnoteReference"/>
        </w:rPr>
        <w:footnoteRef/>
      </w:r>
      <w:r>
        <w:t xml:space="preserve"> </w:t>
      </w:r>
      <w:hyperlink r:id="rId69">
        <w:r>
          <w:rPr>
            <w:rStyle w:val="Hyperlink"/>
          </w:rPr>
          <w:t xml:space="preserve">Smithfield Foods Plans to Build a New Plant</w:t>
        </w:r>
      </w:hyperlink>
    </w:p>
  </w:footnote>
  <w:footnote w:id="73">
    <w:p>
      <w:pPr>
        <w:pStyle w:val="FootnoteText"/>
      </w:pPr>
      <w:r>
        <w:rPr>
          <w:rStyle w:val="FootnoteReference"/>
        </w:rPr>
        <w:footnoteRef/>
      </w:r>
      <w:r>
        <w:t xml:space="preserve"> </w:t>
      </w:r>
      <w:hyperlink r:id="rId69">
        <w:r>
          <w:rPr>
            <w:rStyle w:val="Hyperlink"/>
          </w:rPr>
          <w:t xml:space="preserve">Smithfield Foods Plans to Build a New Plant</w:t>
        </w:r>
      </w:hyperlink>
    </w:p>
  </w:footnote>
  <w:footnote w:id="74">
    <w:p>
      <w:pPr>
        <w:pStyle w:val="FootnoteText"/>
      </w:pPr>
      <w:r>
        <w:rPr>
          <w:rStyle w:val="FootnoteReference"/>
        </w:rPr>
        <w:footnoteRef/>
      </w:r>
      <w:r>
        <w:t xml:space="preserve"> </w:t>
      </w:r>
      <w:hyperlink r:id="rId69">
        <w:r>
          <w:rPr>
            <w:rStyle w:val="Hyperlink"/>
          </w:rPr>
          <w:t xml:space="preserve">Smithfield Foods Plans to Build a New Plant</w:t>
        </w:r>
      </w:hyperlink>
    </w:p>
  </w:footnote>
  <w:footnote w:id="76">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footnote>
  <w:footnote w:id="78">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footnote>
  <w:footnote w:id="79">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footnote>
  <w:footnote w:id="81">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footnote>
  <w:footnote w:id="83">
    <w:p>
      <w:pPr>
        <w:pStyle w:val="FootnoteText"/>
      </w:pPr>
      <w:r>
        <w:rPr>
          <w:rStyle w:val="FootnoteReference"/>
        </w:rPr>
        <w:footnoteRef/>
      </w:r>
      <w:r>
        <w:t xml:space="preserve"> </w:t>
      </w:r>
      <w:hyperlink r:id="rId84">
        <w:r>
          <w:rPr>
            <w:rStyle w:val="Hyperlink"/>
          </w:rPr>
          <w:t xml:space="preserve">Inbio presentó la evolución de la soja en Paraguay</w:t>
        </w:r>
      </w:hyperlink>
    </w:p>
  </w:footnote>
  <w:footnote w:id="85">
    <w:p>
      <w:pPr>
        <w:pStyle w:val="FootnoteText"/>
      </w:pPr>
      <w:r>
        <w:rPr>
          <w:rStyle w:val="FootnoteReference"/>
        </w:rPr>
        <w:footnoteRef/>
      </w:r>
      <w:r>
        <w:t xml:space="preserve"> </w:t>
      </w:r>
      <w:hyperlink r:id="rId84">
        <w:r>
          <w:rPr>
            <w:rStyle w:val="Hyperlink"/>
          </w:rPr>
          <w:t xml:space="preserve">Inbio presentó la evolución de la soja en Paraguay</w:t>
        </w:r>
      </w:hyperlink>
    </w:p>
  </w:footnote>
  <w:footnote w:id="86">
    <w:p>
      <w:pPr>
        <w:pStyle w:val="FootnoteText"/>
      </w:pPr>
      <w:r>
        <w:rPr>
          <w:rStyle w:val="FootnoteReference"/>
        </w:rPr>
        <w:footnoteRef/>
      </w:r>
      <w:r>
        <w:t xml:space="preserve"> </w:t>
      </w:r>
      <w:hyperlink r:id="rId84">
        <w:r>
          <w:rPr>
            <w:rStyle w:val="Hyperlink"/>
          </w:rPr>
          <w:t xml:space="preserve">Inbio presentó la evolución de la soja en Paraguay</w:t>
        </w:r>
      </w:hyperlink>
    </w:p>
  </w:footnote>
  <w:footnote w:id="87">
    <w:p>
      <w:pPr>
        <w:pStyle w:val="FootnoteText"/>
      </w:pPr>
      <w:r>
        <w:rPr>
          <w:rStyle w:val="FootnoteReference"/>
        </w:rPr>
        <w:footnoteRef/>
      </w:r>
      <w:r>
        <w:t xml:space="preserve"> </w:t>
      </w:r>
      <w:hyperlink r:id="rId84">
        <w:r>
          <w:rPr>
            <w:rStyle w:val="Hyperlink"/>
          </w:rPr>
          <w:t xml:space="preserve">Inbio presentó la evolución de la soja en Paraguay</w:t>
        </w:r>
      </w:hyperlink>
    </w:p>
  </w:footnote>
  <w:footnote w:id="88">
    <w:p>
      <w:pPr>
        <w:pStyle w:val="FootnoteText"/>
      </w:pPr>
      <w:r>
        <w:rPr>
          <w:rStyle w:val="FootnoteReference"/>
        </w:rPr>
        <w:footnoteRef/>
      </w:r>
      <w:r>
        <w:t xml:space="preserve"> </w:t>
      </w:r>
      <w:hyperlink r:id="rId84">
        <w:r>
          <w:rPr>
            <w:rStyle w:val="Hyperlink"/>
          </w:rPr>
          <w:t xml:space="preserve">Inbio presentó la evolución de la soja en Paraguay</w:t>
        </w:r>
      </w:hyperlink>
    </w:p>
  </w:footnote>
  <w:footnote w:id="91">
    <w:p>
      <w:pPr>
        <w:pStyle w:val="FootnoteText"/>
      </w:pPr>
      <w:r>
        <w:rPr>
          <w:rStyle w:val="FootnoteReference"/>
        </w:rPr>
        <w:footnoteRef/>
      </w:r>
      <w:r>
        <w:t xml:space="preserve"> </w:t>
      </w:r>
      <w:hyperlink r:id="rId92">
        <w:r>
          <w:rPr>
            <w:rStyle w:val="Hyperlink"/>
          </w:rPr>
          <w:t xml:space="preserve">Tornados atingem Rio Grande do Sul durante Carnaval e causa diversos danos</w:t>
        </w:r>
      </w:hyperlink>
    </w:p>
  </w:footnote>
  <w:footnote w:id="93">
    <w:p>
      <w:pPr>
        <w:pStyle w:val="FootnoteText"/>
      </w:pPr>
      <w:r>
        <w:rPr>
          <w:rStyle w:val="FootnoteReference"/>
        </w:rPr>
        <w:footnoteRef/>
      </w:r>
      <w:r>
        <w:t xml:space="preserve"> </w:t>
      </w:r>
      <w:hyperlink r:id="rId92">
        <w:r>
          <w:rPr>
            <w:rStyle w:val="Hyperlink"/>
          </w:rPr>
          <w:t xml:space="preserve">Tornados atingem Rio Grande do Sul durante Carnaval e causa diversos danos</w:t>
        </w:r>
      </w:hyperlink>
    </w:p>
  </w:footnote>
  <w:footnote w:id="94">
    <w:p>
      <w:pPr>
        <w:pStyle w:val="FootnoteText"/>
      </w:pPr>
      <w:r>
        <w:rPr>
          <w:rStyle w:val="FootnoteReference"/>
        </w:rPr>
        <w:footnoteRef/>
      </w:r>
      <w:r>
        <w:t xml:space="preserve"> </w:t>
      </w:r>
      <w:hyperlink r:id="rId92">
        <w:r>
          <w:rPr>
            <w:rStyle w:val="Hyperlink"/>
          </w:rPr>
          <w:t xml:space="preserve">Tornados atingem Rio Grande do Sul durante Carnaval e causa diversos danos</w:t>
        </w:r>
      </w:hyperlink>
    </w:p>
  </w:footnote>
  <w:footnote w:id="95">
    <w:p>
      <w:pPr>
        <w:pStyle w:val="FootnoteText"/>
      </w:pPr>
      <w:r>
        <w:rPr>
          <w:rStyle w:val="FootnoteReference"/>
        </w:rPr>
        <w:footnoteRef/>
      </w:r>
      <w:r>
        <w:t xml:space="preserve"> </w:t>
      </w:r>
      <w:hyperlink r:id="rId92">
        <w:r>
          <w:rPr>
            <w:rStyle w:val="Hyperlink"/>
          </w:rPr>
          <w:t xml:space="preserve">Tornados atingem Rio Grande do Sul durante Carnaval e causa diversos danos</w:t>
        </w:r>
      </w:hyperlink>
    </w:p>
  </w:footnote>
  <w:footnote w:id="97">
    <w:p>
      <w:pPr>
        <w:pStyle w:val="FootnoteText"/>
      </w:pPr>
      <w:r>
        <w:rPr>
          <w:rStyle w:val="FootnoteReference"/>
        </w:rPr>
        <w:footnoteRef/>
      </w:r>
      <w:r>
        <w:t xml:space="preserve"> </w:t>
      </w:r>
      <w:hyperlink r:id="rId98">
        <w:r>
          <w:rPr>
            <w:rStyle w:val="Hyperlink"/>
          </w:rPr>
          <w:t xml:space="preserve">Tensão no Irã pode afetar mercado mundial de fertilizantes</w:t>
        </w:r>
      </w:hyperlink>
    </w:p>
  </w:footnote>
  <w:footnote w:id="99">
    <w:p>
      <w:pPr>
        <w:pStyle w:val="FootnoteText"/>
      </w:pPr>
      <w:r>
        <w:rPr>
          <w:rStyle w:val="FootnoteReference"/>
        </w:rPr>
        <w:footnoteRef/>
      </w:r>
      <w:r>
        <w:t xml:space="preserve"> </w:t>
      </w:r>
      <w:hyperlink r:id="rId98">
        <w:r>
          <w:rPr>
            <w:rStyle w:val="Hyperlink"/>
          </w:rPr>
          <w:t xml:space="preserve">Tensão no Irã pode afetar mercado mundial de fertilizantes</w:t>
        </w:r>
      </w:hyperlink>
    </w:p>
  </w:footnote>
  <w:footnote w:id="101">
    <w:p>
      <w:pPr>
        <w:pStyle w:val="FootnoteText"/>
      </w:pPr>
      <w:r>
        <w:rPr>
          <w:rStyle w:val="FootnoteReference"/>
        </w:rPr>
        <w:footnoteRef/>
      </w:r>
      <w:r>
        <w:t xml:space="preserve"> </w:t>
      </w:r>
      <w:hyperlink r:id="rId102">
        <w:r>
          <w:rPr>
            <w:rStyle w:val="Hyperlink"/>
          </w:rPr>
          <w:t xml:space="preserve">Fast-Moving Wildfires Hit the Southwestern U.S</w:t>
        </w:r>
      </w:hyperlink>
    </w:p>
  </w:footnote>
  <w:footnote w:id="103">
    <w:p>
      <w:pPr>
        <w:pStyle w:val="FootnoteText"/>
      </w:pPr>
      <w:r>
        <w:rPr>
          <w:rStyle w:val="FootnoteReference"/>
        </w:rPr>
        <w:footnoteRef/>
      </w:r>
      <w:r>
        <w:t xml:space="preserve"> </w:t>
      </w:r>
      <w:hyperlink r:id="rId102">
        <w:r>
          <w:rPr>
            <w:rStyle w:val="Hyperlink"/>
          </w:rPr>
          <w:t xml:space="preserve">Fast-Moving Wildfires Hit the Southwestern U.S</w:t>
        </w:r>
      </w:hyperlink>
    </w:p>
  </w:footnote>
  <w:footnote w:id="104">
    <w:p>
      <w:pPr>
        <w:pStyle w:val="FootnoteText"/>
      </w:pPr>
      <w:r>
        <w:rPr>
          <w:rStyle w:val="FootnoteReference"/>
        </w:rPr>
        <w:footnoteRef/>
      </w:r>
      <w:r>
        <w:t xml:space="preserve"> </w:t>
      </w:r>
      <w:hyperlink r:id="rId102">
        <w:r>
          <w:rPr>
            <w:rStyle w:val="Hyperlink"/>
          </w:rPr>
          <w:t xml:space="preserve">Fast-Moving Wildfires Hit the Southwestern U.S</w:t>
        </w:r>
      </w:hyperlink>
    </w:p>
  </w:footnote>
  <w:footnote w:id="105">
    <w:p>
      <w:pPr>
        <w:pStyle w:val="FootnoteText"/>
      </w:pPr>
      <w:r>
        <w:rPr>
          <w:rStyle w:val="FootnoteReference"/>
        </w:rPr>
        <w:footnoteRef/>
      </w:r>
      <w:r>
        <w:t xml:space="preserve"> </w:t>
      </w:r>
      <w:hyperlink r:id="rId102">
        <w:r>
          <w:rPr>
            <w:rStyle w:val="Hyperlink"/>
          </w:rPr>
          <w:t xml:space="preserve">Fast-Moving Wildfires Hit the Southwestern U.S</w:t>
        </w:r>
      </w:hyperlink>
    </w:p>
  </w:footnote>
  <w:footnote w:id="106">
    <w:p>
      <w:pPr>
        <w:pStyle w:val="FootnoteText"/>
      </w:pPr>
      <w:r>
        <w:rPr>
          <w:rStyle w:val="FootnoteReference"/>
        </w:rPr>
        <w:footnoteRef/>
      </w:r>
      <w:r>
        <w:t xml:space="preserve"> </w:t>
      </w:r>
      <w:hyperlink r:id="rId102">
        <w:r>
          <w:rPr>
            <w:rStyle w:val="Hyperlink"/>
          </w:rPr>
          <w:t xml:space="preserve">Fast-Moving Wildfires Hit the Southwestern U.S</w:t>
        </w:r>
      </w:hyperlink>
    </w:p>
  </w:footnote>
  <w:footnote w:id="112">
    <w:p>
      <w:pPr>
        <w:pStyle w:val="FootnoteText"/>
      </w:pPr>
      <w:r>
        <w:rPr>
          <w:rStyle w:val="FootnoteReference"/>
        </w:rPr>
        <w:footnoteRef/>
      </w:r>
      <w:r>
        <w:t xml:space="preserve"> </w:t>
      </w:r>
      <w:hyperlink r:id="rId113">
        <w:r>
          <w:rPr>
            <w:rStyle w:val="Hyperlink"/>
          </w:rPr>
          <w:t xml:space="preserve">r/farming comment by u/abcnews_au</w:t>
        </w:r>
      </w:hyperlink>
    </w:p>
  </w:footnote>
  <w:footnote w:id="114">
    <w:p>
      <w:pPr>
        <w:pStyle w:val="FootnoteText"/>
      </w:pPr>
      <w:r>
        <w:rPr>
          <w:rStyle w:val="FootnoteReference"/>
        </w:rPr>
        <w:footnoteRef/>
      </w:r>
      <w:r>
        <w:t xml:space="preserve"> </w:t>
      </w:r>
      <w:hyperlink r:id="rId113">
        <w:r>
          <w:rPr>
            <w:rStyle w:val="Hyperlink"/>
          </w:rPr>
          <w:t xml:space="preserve">r/farming comment by u/abcnews_au</w:t>
        </w:r>
      </w:hyperlink>
    </w:p>
  </w:footnote>
  <w:footnote w:id="115">
    <w:p>
      <w:pPr>
        <w:pStyle w:val="FootnoteText"/>
      </w:pPr>
      <w:r>
        <w:rPr>
          <w:rStyle w:val="FootnoteReference"/>
        </w:rPr>
        <w:footnoteRef/>
      </w:r>
      <w:r>
        <w:t xml:space="preserve"> </w:t>
      </w:r>
      <w:hyperlink r:id="rId113">
        <w:r>
          <w:rPr>
            <w:rStyle w:val="Hyperlink"/>
          </w:rPr>
          <w:t xml:space="preserve">r/farming comment by u/abcnews_au</w:t>
        </w:r>
      </w:hyperlink>
    </w:p>
  </w:footnote>
  <w:footnote w:id="117">
    <w:p>
      <w:pPr>
        <w:pStyle w:val="FootnoteText"/>
      </w:pPr>
      <w:r>
        <w:rPr>
          <w:rStyle w:val="FootnoteReference"/>
        </w:rPr>
        <w:footnoteRef/>
      </w:r>
      <w:r>
        <w:t xml:space="preserve"> </w:t>
      </w:r>
      <w:hyperlink r:id="rId118">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footnote>
  <w:footnote w:id="121">
    <w:p>
      <w:pPr>
        <w:pStyle w:val="FootnoteText"/>
      </w:pPr>
      <w:r>
        <w:rPr>
          <w:rStyle w:val="FootnoteReference"/>
        </w:rPr>
        <w:footnoteRef/>
      </w:r>
      <w:r>
        <w:t xml:space="preserve"> </w:t>
      </w:r>
      <w:hyperlink r:id="rId122">
        <w:r>
          <w:rPr>
            <w:rStyle w:val="Hyperlink"/>
          </w:rPr>
          <w:t xml:space="preserve">Cigarrinha do milho preocupa segunda safra e exige controle desde o início</w:t>
        </w:r>
      </w:hyperlink>
    </w:p>
  </w:footnote>
  <w:footnote w:id="123">
    <w:p>
      <w:pPr>
        <w:pStyle w:val="FootnoteText"/>
      </w:pPr>
      <w:r>
        <w:rPr>
          <w:rStyle w:val="FootnoteReference"/>
        </w:rPr>
        <w:footnoteRef/>
      </w:r>
      <w:r>
        <w:t xml:space="preserve"> </w:t>
      </w:r>
      <w:hyperlink r:id="rId122">
        <w:r>
          <w:rPr>
            <w:rStyle w:val="Hyperlink"/>
          </w:rPr>
          <w:t xml:space="preserve">Cigarrinha do milho preocupa segunda safra e exige controle desde o início</w:t>
        </w:r>
      </w:hyperlink>
    </w:p>
  </w:footnote>
  <w:footnote w:id="124">
    <w:p>
      <w:pPr>
        <w:pStyle w:val="FootnoteText"/>
      </w:pPr>
      <w:r>
        <w:rPr>
          <w:rStyle w:val="FootnoteReference"/>
        </w:rPr>
        <w:footnoteRef/>
      </w:r>
      <w:r>
        <w:t xml:space="preserve"> </w:t>
      </w:r>
      <w:hyperlink r:id="rId122">
        <w:r>
          <w:rPr>
            <w:rStyle w:val="Hyperlink"/>
          </w:rPr>
          <w:t xml:space="preserve">Cigarrinha do milho preocupa segunda safra e exige controle desde o início</w:t>
        </w:r>
      </w:hyperlink>
    </w:p>
  </w:footnote>
  <w:footnote w:id="125">
    <w:p>
      <w:pPr>
        <w:pStyle w:val="FootnoteText"/>
      </w:pPr>
      <w:r>
        <w:rPr>
          <w:rStyle w:val="FootnoteReference"/>
        </w:rPr>
        <w:footnoteRef/>
      </w:r>
      <w:r>
        <w:t xml:space="preserve"> </w:t>
      </w:r>
      <w:hyperlink r:id="rId122">
        <w:r>
          <w:rPr>
            <w:rStyle w:val="Hyperlink"/>
          </w:rPr>
          <w:t xml:space="preserve">Cigarrinha do milho preocupa segunda safra e exige controle desde o início</w:t>
        </w:r>
      </w:hyperlink>
    </w:p>
  </w:footnote>
  <w:footnote w:id="127">
    <w:p>
      <w:pPr>
        <w:pStyle w:val="FootnoteText"/>
      </w:pPr>
      <w:r>
        <w:rPr>
          <w:rStyle w:val="FootnoteReference"/>
        </w:rPr>
        <w:footnoteRef/>
      </w:r>
      <w:r>
        <w:t xml:space="preserve"> </w:t>
      </w:r>
      <w:hyperlink r:id="rId122">
        <w:r>
          <w:rPr>
            <w:rStyle w:val="Hyperlink"/>
          </w:rPr>
          <w:t xml:space="preserve">Cigarrinha do milho preocupa segunda safra e exige controle desde o início</w:t>
        </w:r>
      </w:hyperlink>
    </w:p>
  </w:footnote>
  <w:footnote w:id="128">
    <w:p>
      <w:pPr>
        <w:pStyle w:val="FootnoteText"/>
      </w:pPr>
      <w:r>
        <w:rPr>
          <w:rStyle w:val="FootnoteReference"/>
        </w:rPr>
        <w:footnoteRef/>
      </w:r>
      <w:r>
        <w:t xml:space="preserve"> </w:t>
      </w:r>
      <w:hyperlink r:id="rId129">
        <w:r>
          <w:rPr>
            <w:rStyle w:val="Hyperlink"/>
          </w:rPr>
          <w:t xml:space="preserve">AO VIVO: Lula chega à índia para reforçar alianças e negociar novos acordos | M&amp;C – 18/02/2026</w:t>
        </w:r>
      </w:hyperlink>
    </w:p>
  </w:footnote>
  <w:footnote w:id="131">
    <w:p>
      <w:pPr>
        <w:pStyle w:val="FootnoteText"/>
      </w:pPr>
      <w:r>
        <w:rPr>
          <w:rStyle w:val="FootnoteReference"/>
        </w:rPr>
        <w:footnoteRef/>
      </w:r>
      <w:r>
        <w:t xml:space="preserve"> </w:t>
      </w:r>
      <w:hyperlink r:id="rId132">
        <w:r>
          <w:rPr>
            <w:rStyle w:val="Hyperlink"/>
          </w:rPr>
          <w:t xml:space="preserve">𝕏 post by</w:t>
        </w:r>
        <w:r>
          <w:rPr>
            <w:rStyle w:val="Hyperlink"/>
          </w:rPr>
          <w:t xml:space="preserve"> </w:t>
        </w:r>
        <w:r>
          <w:rPr>
            <w:rStyle w:val="Hyperlink"/>
          </w:rPr>
          <w:t xml:space="preserve">(</w:t>
        </w:r>
        <w:r>
          <w:rPr>
            <w:rStyle w:val="Hyperlink"/>
            <w:b/>
            <w:bCs/>
          </w:rPr>
          <w:t xml:space="preserve">AgPhDMedia?</w:t>
        </w:r>
        <w:r>
          <w:rPr>
            <w:rStyle w:val="Hyperlink"/>
          </w:rPr>
          <w:t xml:space="preserve">)</w:t>
        </w:r>
      </w:hyperlink>
    </w:p>
  </w:footnote>
  <w:footnote w:id="133">
    <w:p>
      <w:pPr>
        <w:pStyle w:val="FootnoteText"/>
      </w:pPr>
      <w:r>
        <w:rPr>
          <w:rStyle w:val="FootnoteReference"/>
        </w:rPr>
        <w:footnoteRef/>
      </w:r>
      <w:r>
        <w:t xml:space="preserve"> </w:t>
      </w:r>
      <w:hyperlink r:id="rId132">
        <w:r>
          <w:rPr>
            <w:rStyle w:val="Hyperlink"/>
          </w:rPr>
          <w:t xml:space="preserve">𝕏 post by</w:t>
        </w:r>
        <w:r>
          <w:rPr>
            <w:rStyle w:val="Hyperlink"/>
          </w:rPr>
          <w:t xml:space="preserve"> </w:t>
        </w:r>
        <w:r>
          <w:rPr>
            <w:rStyle w:val="Hyperlink"/>
          </w:rPr>
          <w:t xml:space="preserve">(</w:t>
        </w:r>
        <w:r>
          <w:rPr>
            <w:rStyle w:val="Hyperlink"/>
            <w:b/>
            <w:bCs/>
          </w:rPr>
          <w:t xml:space="preserve">AgPhDMedia?</w:t>
        </w:r>
        <w:r>
          <w:rPr>
            <w:rStyle w:val="Hyperlink"/>
          </w:rPr>
          <w:t xml:space="preserve">)</w:t>
        </w:r>
      </w:hyperlink>
    </w:p>
  </w:footnote>
  <w:footnote w:id="134">
    <w:p>
      <w:pPr>
        <w:pStyle w:val="FootnoteText"/>
      </w:pPr>
      <w:r>
        <w:rPr>
          <w:rStyle w:val="FootnoteReference"/>
        </w:rPr>
        <w:footnoteRef/>
      </w:r>
      <w:r>
        <w:t xml:space="preserve"> </w:t>
      </w:r>
      <w:hyperlink r:id="rId132">
        <w:r>
          <w:rPr>
            <w:rStyle w:val="Hyperlink"/>
          </w:rPr>
          <w:t xml:space="preserve">𝕏 post by</w:t>
        </w:r>
        <w:r>
          <w:rPr>
            <w:rStyle w:val="Hyperlink"/>
          </w:rPr>
          <w:t xml:space="preserve"> </w:t>
        </w:r>
        <w:r>
          <w:rPr>
            <w:rStyle w:val="Hyperlink"/>
          </w:rPr>
          <w:t xml:space="preserve">(</w:t>
        </w:r>
        <w:r>
          <w:rPr>
            <w:rStyle w:val="Hyperlink"/>
            <w:b/>
            <w:bCs/>
          </w:rPr>
          <w:t xml:space="preserve">AgPhDMedia?</w:t>
        </w:r>
        <w:r>
          <w:rPr>
            <w:rStyle w:val="Hyperlink"/>
          </w:rPr>
          <w:t xml:space="preserve">)</w:t>
        </w:r>
      </w:hyperlink>
    </w:p>
  </w:footnote>
  <w:footnote w:id="136">
    <w:p>
      <w:pPr>
        <w:pStyle w:val="FootnoteText"/>
      </w:pPr>
      <w:r>
        <w:rPr>
          <w:rStyle w:val="FootnoteReference"/>
        </w:rPr>
        <w:footnoteRef/>
      </w:r>
      <w:r>
        <w:t xml:space="preserve"> </w:t>
      </w:r>
      <w:hyperlink r:id="rId137">
        <w:r>
          <w:rPr>
            <w:rStyle w:val="Hyperlink"/>
          </w:rPr>
          <w:t xml:space="preserve">Como organizar custos e investimentos na suinocultura?</w:t>
        </w:r>
      </w:hyperlink>
    </w:p>
  </w:footnote>
  <w:footnote w:id="138">
    <w:p>
      <w:pPr>
        <w:pStyle w:val="FootnoteText"/>
      </w:pPr>
      <w:r>
        <w:rPr>
          <w:rStyle w:val="FootnoteReference"/>
        </w:rPr>
        <w:footnoteRef/>
      </w:r>
      <w:r>
        <w:t xml:space="preserve"> </w:t>
      </w:r>
      <w:hyperlink r:id="rId137">
        <w:r>
          <w:rPr>
            <w:rStyle w:val="Hyperlink"/>
          </w:rPr>
          <w:t xml:space="preserve">Como organizar custos e investimentos na suinocultura?</w:t>
        </w:r>
      </w:hyperlink>
    </w:p>
  </w:footnote>
  <w:footnote w:id="139">
    <w:p>
      <w:pPr>
        <w:pStyle w:val="FootnoteText"/>
      </w:pPr>
      <w:r>
        <w:rPr>
          <w:rStyle w:val="FootnoteReference"/>
        </w:rPr>
        <w:footnoteRef/>
      </w:r>
      <w:r>
        <w:t xml:space="preserve"> </w:t>
      </w:r>
      <w:hyperlink r:id="rId137">
        <w:r>
          <w:rPr>
            <w:rStyle w:val="Hyperlink"/>
          </w:rPr>
          <w:t xml:space="preserve">Como organizar custos e investimentos na suinocultura?</w:t>
        </w:r>
      </w:hyperlink>
    </w:p>
  </w:footnote>
  <w:footnote w:id="140">
    <w:p>
      <w:pPr>
        <w:pStyle w:val="FootnoteText"/>
      </w:pPr>
      <w:r>
        <w:rPr>
          <w:rStyle w:val="FootnoteReference"/>
        </w:rPr>
        <w:footnoteRef/>
      </w:r>
      <w:r>
        <w:t xml:space="preserve"> </w:t>
      </w:r>
      <w:hyperlink r:id="rId137">
        <w:r>
          <w:rPr>
            <w:rStyle w:val="Hyperlink"/>
          </w:rPr>
          <w:t xml:space="preserve">Como organizar custos e investimentos na suinocultura?</w:t>
        </w:r>
      </w:hyperlink>
    </w:p>
  </w:footnote>
  <w:footnote w:id="141">
    <w:p>
      <w:pPr>
        <w:pStyle w:val="FootnoteText"/>
      </w:pPr>
      <w:r>
        <w:rPr>
          <w:rStyle w:val="FootnoteReference"/>
        </w:rPr>
        <w:footnoteRef/>
      </w:r>
      <w:r>
        <w:t xml:space="preserve"> </w:t>
      </w:r>
      <w:hyperlink r:id="rId137">
        <w:r>
          <w:rPr>
            <w:rStyle w:val="Hyperlink"/>
          </w:rPr>
          <w:t xml:space="preserve">Como organizar custos e investimentos na suinocultura?</w:t>
        </w:r>
      </w:hyperlink>
    </w:p>
  </w:footnote>
  <w:footnote w:id="144">
    <w:p>
      <w:pPr>
        <w:pStyle w:val="FootnoteText"/>
      </w:pPr>
      <w:r>
        <w:rPr>
          <w:rStyle w:val="FootnoteReference"/>
        </w:rPr>
        <w:footnoteRef/>
      </w:r>
      <w:r>
        <w:t xml:space="preserve"> </w:t>
      </w:r>
      <w:hyperlink r:id="rId98">
        <w:r>
          <w:rPr>
            <w:rStyle w:val="Hyperlink"/>
          </w:rPr>
          <w:t xml:space="preserve">Tensão no Irã pode afetar mercado mundial de fertilizantes</w:t>
        </w:r>
      </w:hyperlink>
    </w:p>
  </w:footnote>
  <w:footnote w:id="145">
    <w:p>
      <w:pPr>
        <w:pStyle w:val="FootnoteText"/>
      </w:pPr>
      <w:r>
        <w:rPr>
          <w:rStyle w:val="FootnoteReference"/>
        </w:rPr>
        <w:footnoteRef/>
      </w:r>
      <w:r>
        <w:t xml:space="preserve"> </w:t>
      </w:r>
      <w:hyperlink r:id="rId98">
        <w:r>
          <w:rPr>
            <w:rStyle w:val="Hyperlink"/>
          </w:rPr>
          <w:t xml:space="preserve">Tensão no Irã pode afetar mercado mundial de fertilizantes</w:t>
        </w:r>
      </w:hyperlink>
    </w:p>
  </w:footnote>
  <w:footnote w:id="146">
    <w:p>
      <w:pPr>
        <w:pStyle w:val="FootnoteText"/>
      </w:pPr>
      <w:r>
        <w:rPr>
          <w:rStyle w:val="FootnoteReference"/>
        </w:rPr>
        <w:footnoteRef/>
      </w:r>
      <w:r>
        <w:t xml:space="preserve"> </w:t>
      </w:r>
      <w:hyperlink r:id="rId98">
        <w:r>
          <w:rPr>
            <w:rStyle w:val="Hyperlink"/>
          </w:rPr>
          <w:t xml:space="preserve">Tensão no Irã pode afetar mercado mundial de fertilizantes</w:t>
        </w:r>
      </w:hyperlink>
    </w:p>
  </w:footnote>
  <w:footnote w:id="148">
    <w:p>
      <w:pPr>
        <w:pStyle w:val="FootnoteText"/>
      </w:pPr>
      <w:r>
        <w:rPr>
          <w:rStyle w:val="FootnoteReference"/>
        </w:rPr>
        <w:footnoteRef/>
      </w:r>
      <w:r>
        <w:t xml:space="preserve"> </w:t>
      </w:r>
      <w:hyperlink r:id="rId149">
        <w:r>
          <w:rPr>
            <w:rStyle w:val="Hyperlink"/>
          </w:rPr>
          <w:t xml:space="preserve">LA NIÑA no fim ! O que vem por aí?</w:t>
        </w:r>
      </w:hyperlink>
    </w:p>
  </w:footnote>
  <w:footnote w:id="151">
    <w:p>
      <w:pPr>
        <w:pStyle w:val="FootnoteText"/>
      </w:pPr>
      <w:r>
        <w:rPr>
          <w:rStyle w:val="FootnoteReference"/>
        </w:rPr>
        <w:footnoteRef/>
      </w:r>
      <w:r>
        <w:t xml:space="preserve"> </w:t>
      </w:r>
      <w:hyperlink r:id="rId152">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footnote>
  <w:footnote w:id="155">
    <w:p>
      <w:pPr>
        <w:pStyle w:val="FootnoteText"/>
      </w:pPr>
      <w:r>
        <w:rPr>
          <w:rStyle w:val="FootnoteReference"/>
        </w:rPr>
        <w:footnoteRef/>
      </w:r>
      <w:r>
        <w:t xml:space="preserve"> </w:t>
      </w:r>
      <w:hyperlink r:id="rId149">
        <w:r>
          <w:rPr>
            <w:rStyle w:val="Hyperlink"/>
          </w:rPr>
          <w:t xml:space="preserve">LA NIÑA no fim ! O que vem por aí?</w:t>
        </w:r>
      </w:hyperlink>
    </w:p>
  </w:footnote>
  <w:footnote w:id="156">
    <w:p>
      <w:pPr>
        <w:pStyle w:val="FootnoteText"/>
      </w:pPr>
      <w:r>
        <w:rPr>
          <w:rStyle w:val="FootnoteReference"/>
        </w:rPr>
        <w:footnoteRef/>
      </w:r>
      <w:r>
        <w:t xml:space="preserve"> </w:t>
      </w:r>
      <w:hyperlink r:id="rId149">
        <w:r>
          <w:rPr>
            <w:rStyle w:val="Hyperlink"/>
          </w:rPr>
          <w:t xml:space="preserve">LA NIÑA no fim ! O que vem por aí?</w:t>
        </w:r>
      </w:hyperlink>
    </w:p>
  </w:footnote>
  <w:footnote w:id="157">
    <w:p>
      <w:pPr>
        <w:pStyle w:val="FootnoteText"/>
      </w:pPr>
      <w:r>
        <w:rPr>
          <w:rStyle w:val="FootnoteReference"/>
        </w:rPr>
        <w:footnoteRef/>
      </w:r>
      <w:r>
        <w:t xml:space="preserve"> </w:t>
      </w:r>
      <w:hyperlink r:id="rId149">
        <w:r>
          <w:rPr>
            <w:rStyle w:val="Hyperlink"/>
          </w:rPr>
          <w:t xml:space="preserve">LA NIÑA no fim ! O que vem por aí?</w:t>
        </w:r>
      </w:hyperlink>
    </w:p>
  </w:footnote>
  <w:footnote w:id="158">
    <w:p>
      <w:pPr>
        <w:pStyle w:val="FootnoteText"/>
      </w:pPr>
      <w:r>
        <w:rPr>
          <w:rStyle w:val="FootnoteReference"/>
        </w:rPr>
        <w:footnoteRef/>
      </w:r>
      <w:r>
        <w:t xml:space="preserve"> </w:t>
      </w:r>
      <w:hyperlink r:id="rId149">
        <w:r>
          <w:rPr>
            <w:rStyle w:val="Hyperlink"/>
          </w:rPr>
          <w:t xml:space="preserve">LA NIÑA no fim ! O que vem por aí?</w:t>
        </w:r>
      </w:hyperlink>
    </w:p>
  </w:footnote>
  <w:footnote w:id="160">
    <w:p>
      <w:pPr>
        <w:pStyle w:val="FootnoteText"/>
      </w:pPr>
      <w:r>
        <w:rPr>
          <w:rStyle w:val="FootnoteReference"/>
        </w:rPr>
        <w:footnoteRef/>
      </w:r>
      <w:r>
        <w:t xml:space="preserve"> </w:t>
      </w:r>
      <w:hyperlink r:id="rId21">
        <w:r>
          <w:rPr>
            <w:rStyle w:val="Hyperlink"/>
          </w:rPr>
          <w:t xml:space="preserve">Soybeans Trade Multi-Month Highs on Biofuel Chatter</w:t>
        </w:r>
      </w:hyperlink>
    </w:p>
  </w:footnote>
  <w:footnote w:id="162">
    <w:p>
      <w:pPr>
        <w:pStyle w:val="FootnoteText"/>
      </w:pPr>
      <w:r>
        <w:rPr>
          <w:rStyle w:val="FootnoteReference"/>
        </w:rPr>
        <w:footnoteRef/>
      </w:r>
      <w:r>
        <w:t xml:space="preserve"> </w:t>
      </w:r>
      <w:hyperlink r:id="rId163">
        <w:r>
          <w:rPr>
            <w:rStyle w:val="Hyperlink"/>
          </w:rPr>
          <w:t xml:space="preserve">𝕏 post by</w:t>
        </w:r>
        <w:r>
          <w:rPr>
            <w:rStyle w:val="Hyperlink"/>
          </w:rPr>
          <w:t xml:space="preserve"> </w:t>
        </w:r>
        <w:r>
          <w:rPr>
            <w:rStyle w:val="Hyperlink"/>
          </w:rPr>
          <w:t xml:space="preserve">(</w:t>
        </w:r>
        <w:r>
          <w:rPr>
            <w:rStyle w:val="Hyperlink"/>
            <w:b/>
            <w:bCs/>
          </w:rPr>
          <w:t xml:space="preserve">SuccessfulFarm?</w:t>
        </w:r>
        <w:r>
          <w:rPr>
            <w:rStyle w:val="Hyperlink"/>
          </w:rPr>
          <w:t xml:space="preserve">)</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07" Target="media/rId107.jpg" /><Relationship Type="http://schemas.openxmlformats.org/officeDocument/2006/relationships/image" Id="rId28" Target="media/rId28.jpg" /><Relationship Type="http://schemas.openxmlformats.org/officeDocument/2006/relationships/hyperlink" Id="rId113" Target="https://www.reddit.com/r/farming/comments/1r8m8b8/comment/o66197i/" TargetMode="External" /><Relationship Type="http://schemas.openxmlformats.org/officeDocument/2006/relationships/hyperlink" Id="rId102" Target="https://www.youtube.com/watch?v=-SXz4rzSpTc" TargetMode="External" /><Relationship Type="http://schemas.openxmlformats.org/officeDocument/2006/relationships/hyperlink" Id="rId122" Target="https://www.youtube.com/watch?v=306bEuymfh0" TargetMode="External" /><Relationship Type="http://schemas.openxmlformats.org/officeDocument/2006/relationships/hyperlink" Id="rId98" Target="https://www.youtube.com/watch?v=Exl_HEq7PR8" TargetMode="External" /><Relationship Type="http://schemas.openxmlformats.org/officeDocument/2006/relationships/hyperlink" Id="rId129" Target="https://www.youtube.com/watch?v=MgDU57FjDEE" TargetMode="External" /><Relationship Type="http://schemas.openxmlformats.org/officeDocument/2006/relationships/hyperlink" Id="rId49" Target="https://www.youtube.com/watch?v=O5NJURSmSds" TargetMode="External" /><Relationship Type="http://schemas.openxmlformats.org/officeDocument/2006/relationships/hyperlink" Id="rId34" Target="https://www.youtube.com/watch?v=S_e8NdkmXPI" TargetMode="External" /><Relationship Type="http://schemas.openxmlformats.org/officeDocument/2006/relationships/hyperlink" Id="rId21" Target="https://www.youtube.com/watch?v=X8DfCntbDXk" TargetMode="External" /><Relationship Type="http://schemas.openxmlformats.org/officeDocument/2006/relationships/hyperlink" Id="rId137" Target="https://www.youtube.com/watch?v=XEKgXZWGYXU" TargetMode="External" /><Relationship Type="http://schemas.openxmlformats.org/officeDocument/2006/relationships/hyperlink" Id="rId63" Target="https://www.youtube.com/watch?v=_mX-Ofdv9fk" TargetMode="External" /><Relationship Type="http://schemas.openxmlformats.org/officeDocument/2006/relationships/hyperlink" Id="rId92" Target="https://www.youtube.com/watch?v=f7DSB4Imfp0" TargetMode="External" /><Relationship Type="http://schemas.openxmlformats.org/officeDocument/2006/relationships/hyperlink" Id="rId69" Target="https://www.youtube.com/watch?v=mYL3oc5ToA0" TargetMode="External" /><Relationship Type="http://schemas.openxmlformats.org/officeDocument/2006/relationships/hyperlink" Id="rId149" Target="https://www.youtube.com/watch?v=uEIx7ZAlTmg" TargetMode="External" /><Relationship Type="http://schemas.openxmlformats.org/officeDocument/2006/relationships/hyperlink" Id="rId84" Target="https://www.youtube.com/watch?v=xIyJXEw6sbU" TargetMode="External" /><Relationship Type="http://schemas.openxmlformats.org/officeDocument/2006/relationships/hyperlink" Id="rId132" Target="https://x.com/AgPhDMedia/status/2024129047916171616" TargetMode="External" /><Relationship Type="http://schemas.openxmlformats.org/officeDocument/2006/relationships/hyperlink" Id="rId44" Target="https://x.com/MarketMinuteLLC/status/2024289489678487617" TargetMode="External" /><Relationship Type="http://schemas.openxmlformats.org/officeDocument/2006/relationships/hyperlink" Id="rId56" Target="https://x.com/MarketMinuteLLC/status/2024307178857693266" TargetMode="External" /><Relationship Type="http://schemas.openxmlformats.org/officeDocument/2006/relationships/hyperlink" Id="rId77" Target="https://x.com/SuccessfulFarm/status/2024001042606694438" TargetMode="External" /><Relationship Type="http://schemas.openxmlformats.org/officeDocument/2006/relationships/hyperlink" Id="rId118" Target="https://x.com/SuccessfulFarm/status/2024174347829588403" TargetMode="External" /><Relationship Type="http://schemas.openxmlformats.org/officeDocument/2006/relationships/hyperlink" Id="rId152" Target="https://x.com/SuccessfulFarm/status/2024242670470619543" TargetMode="External" /><Relationship Type="http://schemas.openxmlformats.org/officeDocument/2006/relationships/hyperlink" Id="rId80" Target="https://x.com/SuccessfulFarm/status/2024272947993579922" TargetMode="External" /><Relationship Type="http://schemas.openxmlformats.org/officeDocument/2006/relationships/hyperlink" Id="rId163" Target="https://x.com/SuccessfulFarm/status/2024302983089930292" TargetMode="External" /><Relationship Type="http://schemas.openxmlformats.org/officeDocument/2006/relationships/hyperlink" Id="rId110" Target="https://youtube.com/watch?v=-SXz4rzSpTc&amp;t=15" TargetMode="External" /><Relationship Type="http://schemas.openxmlformats.org/officeDocument/2006/relationships/hyperlink" Id="rId31" Target="https://youtube.com/watch?v=X8DfCntbDXk&amp;t=27" TargetMode="External" /></Relationships>
</file>

<file path=word/_rels/footnotes.xml.rels><?xml version="1.0" encoding="UTF-8"?><Relationships xmlns="http://schemas.openxmlformats.org/package/2006/relationships"><Relationship Type="http://schemas.openxmlformats.org/officeDocument/2006/relationships/hyperlink" Id="rId113" Target="https://www.reddit.com/r/farming/comments/1r8m8b8/comment/o66197i/" TargetMode="External" /><Relationship Type="http://schemas.openxmlformats.org/officeDocument/2006/relationships/hyperlink" Id="rId102" Target="https://www.youtube.com/watch?v=-SXz4rzSpTc" TargetMode="External" /><Relationship Type="http://schemas.openxmlformats.org/officeDocument/2006/relationships/hyperlink" Id="rId122" Target="https://www.youtube.com/watch?v=306bEuymfh0" TargetMode="External" /><Relationship Type="http://schemas.openxmlformats.org/officeDocument/2006/relationships/hyperlink" Id="rId98" Target="https://www.youtube.com/watch?v=Exl_HEq7PR8" TargetMode="External" /><Relationship Type="http://schemas.openxmlformats.org/officeDocument/2006/relationships/hyperlink" Id="rId129" Target="https://www.youtube.com/watch?v=MgDU57FjDEE" TargetMode="External" /><Relationship Type="http://schemas.openxmlformats.org/officeDocument/2006/relationships/hyperlink" Id="rId49" Target="https://www.youtube.com/watch?v=O5NJURSmSds" TargetMode="External" /><Relationship Type="http://schemas.openxmlformats.org/officeDocument/2006/relationships/hyperlink" Id="rId34" Target="https://www.youtube.com/watch?v=S_e8NdkmXPI" TargetMode="External" /><Relationship Type="http://schemas.openxmlformats.org/officeDocument/2006/relationships/hyperlink" Id="rId21" Target="https://www.youtube.com/watch?v=X8DfCntbDXk" TargetMode="External" /><Relationship Type="http://schemas.openxmlformats.org/officeDocument/2006/relationships/hyperlink" Id="rId137" Target="https://www.youtube.com/watch?v=XEKgXZWGYXU" TargetMode="External" /><Relationship Type="http://schemas.openxmlformats.org/officeDocument/2006/relationships/hyperlink" Id="rId63" Target="https://www.youtube.com/watch?v=_mX-Ofdv9fk" TargetMode="External" /><Relationship Type="http://schemas.openxmlformats.org/officeDocument/2006/relationships/hyperlink" Id="rId92" Target="https://www.youtube.com/watch?v=f7DSB4Imfp0" TargetMode="External" /><Relationship Type="http://schemas.openxmlformats.org/officeDocument/2006/relationships/hyperlink" Id="rId69" Target="https://www.youtube.com/watch?v=mYL3oc5ToA0" TargetMode="External" /><Relationship Type="http://schemas.openxmlformats.org/officeDocument/2006/relationships/hyperlink" Id="rId149" Target="https://www.youtube.com/watch?v=uEIx7ZAlTmg" TargetMode="External" /><Relationship Type="http://schemas.openxmlformats.org/officeDocument/2006/relationships/hyperlink" Id="rId84" Target="https://www.youtube.com/watch?v=xIyJXEw6sbU" TargetMode="External" /><Relationship Type="http://schemas.openxmlformats.org/officeDocument/2006/relationships/hyperlink" Id="rId132" Target="https://x.com/AgPhDMedia/status/2024129047916171616" TargetMode="External" /><Relationship Type="http://schemas.openxmlformats.org/officeDocument/2006/relationships/hyperlink" Id="rId44" Target="https://x.com/MarketMinuteLLC/status/2024289489678487617" TargetMode="External" /><Relationship Type="http://schemas.openxmlformats.org/officeDocument/2006/relationships/hyperlink" Id="rId56" Target="https://x.com/MarketMinuteLLC/status/2024307178857693266" TargetMode="External" /><Relationship Type="http://schemas.openxmlformats.org/officeDocument/2006/relationships/hyperlink" Id="rId77" Target="https://x.com/SuccessfulFarm/status/2024001042606694438" TargetMode="External" /><Relationship Type="http://schemas.openxmlformats.org/officeDocument/2006/relationships/hyperlink" Id="rId118" Target="https://x.com/SuccessfulFarm/status/2024174347829588403" TargetMode="External" /><Relationship Type="http://schemas.openxmlformats.org/officeDocument/2006/relationships/hyperlink" Id="rId152" Target="https://x.com/SuccessfulFarm/status/2024242670470619543" TargetMode="External" /><Relationship Type="http://schemas.openxmlformats.org/officeDocument/2006/relationships/hyperlink" Id="rId80" Target="https://x.com/SuccessfulFarm/status/2024272947993579922" TargetMode="External" /><Relationship Type="http://schemas.openxmlformats.org/officeDocument/2006/relationships/hyperlink" Id="rId163" Target="https://x.com/SuccessfulFarm/status/2024302983089930292" TargetMode="External" /><Relationship Type="http://schemas.openxmlformats.org/officeDocument/2006/relationships/hyperlink" Id="rId110" Target="https://youtube.com/watch?v=-SXz4rzSpTc&amp;t=15" TargetMode="External" /><Relationship Type="http://schemas.openxmlformats.org/officeDocument/2006/relationships/hyperlink" Id="rId31" Target="https://youtube.com/watch?v=X8DfCntbDXk&amp;t=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Biofuel quota expectations lift soybean oil as weather and fertilizer logistics risks intensify</dc:title>
  <dc:creator>Global Agricultural Developments</dc:creator>
  <cp:keywords/>
  <dcterms:created xsi:type="dcterms:W3CDTF">2026-02-19T22:31:51Z</dcterms:created>
  <dcterms:modified xsi:type="dcterms:W3CDTF">2026-02-19T22:31:51Z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2026-02-19</vt:lpwstr>
  </property>
</Properties>
</file>