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Chip startups draw competitive rounds, cheap "decision models" multiply, and panelists say the traditional seed round is breaking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2026-10-02</w:t>
      </w:r>
    </w:p>
    <w:bookmarkStart w:id="47" w:name="X5c159059ee5dfa959d21bf605c2a901fbcf5fc2"/>
    <w:p>
      <w:pPr>
        <w:pStyle w:val="Heading1"/>
      </w:pPr>
      <w:r>
        <w:t xml:space="preserve">Chip startups draw competitive rounds, cheap</w:t>
      </w:r>
      <w:r>
        <w:t xml:space="preserve"> </w:t>
      </w:r>
      <w:r>
        <w:t xml:space="preserve">“</w:t>
      </w:r>
      <w:r>
        <w:t xml:space="preserve">decision models</w:t>
      </w:r>
      <w:r>
        <w:t xml:space="preserve">”</w:t>
      </w:r>
      <w:r>
        <w:t xml:space="preserve"> </w:t>
      </w:r>
      <w:r>
        <w:t xml:space="preserve">multiply, and panelists say the traditional seed round is breaking</w:t>
      </w:r>
    </w:p>
    <w:p>
      <w:pPr>
        <w:pStyle w:val="FirstParagraph"/>
      </w:pPr>
      <w:r>
        <w:rPr>
          <w:iCs/>
          <w:i/>
        </w:rPr>
        <w:t xml:space="preserve">By VC Tech Radar • October 2, 2026</w:t>
      </w:r>
    </w:p>
    <w:p>
      <w:pPr>
        <w:pStyle w:val="BodyText"/>
      </w:pPr>
      <w:r>
        <w:t xml:space="preserve">Benchmark wins the lead on Tendrils Compute and Volantis raises $88M as chip funding continues. Perplexity and Cloudflare open-source small decision models. Investors argue over seed sizing, neolab exits, and whether open-weight models have peaked.</w:t>
      </w:r>
    </w:p>
    <w:bookmarkStart w:id="20" w:name="X9b25098794d3daa1248620dc18487aeda8cbf64"/>
    <w:p>
      <w:pPr>
        <w:pStyle w:val="Heading2"/>
      </w:pPr>
      <w:r>
        <w:t xml:space="preserve">Chip startups keep drawing competitive rounds</w:t>
      </w:r>
    </w:p>
    <w:p>
      <w:pPr>
        <w:pStyle w:val="FirstParagraph"/>
      </w:pPr>
      <w:r>
        <w:t xml:space="preserve">Benchmark won a contested bid to lead a new round in</w:t>
      </w:r>
      <w:r>
        <w:t xml:space="preserve"> </w:t>
      </w:r>
      <w:r>
        <w:rPr>
          <w:bCs/>
          <w:b/>
        </w:rPr>
        <w:t xml:space="preserve">Tendrils Compute</w:t>
      </w:r>
      <w:r>
        <w:t xml:space="preserve">, an early-stage chip startup based in Cambridge, UK, and led by Nils Cremer. People familiar with the deal say Tendrils is already discussing a quick follow-on that could value it above $1B [1]. The technical bet is unusual: general-purpose chips built on interaction nets, a graph-based computing model. The pitch is that CPU speed becomes a bottleneck as agents chain inference steps and tool calls [1]. Benchmark has done this before. It co-led Cerebras’s 2016 Series A and earned about 20.5x when Cerebras went public [1].</w:t>
      </w:r>
    </w:p>
    <w:p>
      <w:pPr>
        <w:pStyle w:val="BodyText"/>
      </w:pPr>
      <w:r>
        <w:rPr>
          <w:bCs/>
          <w:b/>
        </w:rPr>
        <w:t xml:space="preserve">Volantis</w:t>
      </w:r>
      <w:r>
        <w:t xml:space="preserve"> </w:t>
      </w:r>
      <w:r>
        <w:t xml:space="preserve">announced an $88M Series A for optical interconnects that target AI’s memory bottleneck. Its claims include inference at up to 10,000 tokens/sec per user on models larger than 10T parameters. It says its next chip iteration has already taped out [2]. Newcomer lists other recent chip rounds:</w:t>
      </w:r>
      <w:r>
        <w:t xml:space="preserve"> </w:t>
      </w:r>
      <w:r>
        <w:t xml:space="preserve">- Etched: $700M at a $21B valuation</w:t>
      </w:r>
      <w:r>
        <w:t xml:space="preserve"> </w:t>
      </w:r>
      <w:r>
        <w:t xml:space="preserve">- Fractile: in talks at $6.5B after an Anthropic supply deal</w:t>
      </w:r>
      <w:r>
        <w:t xml:space="preserve"> </w:t>
      </w:r>
      <w:r>
        <w:t xml:space="preserve">- OLIX: $312M at $3.3B</w:t>
      </w:r>
      <w:r>
        <w:t xml:space="preserve"> </w:t>
      </w:r>
      <w:r>
        <w:t xml:space="preserve">- Euclyd and Delos Data: nine-figure rounds [1]</w:t>
      </w:r>
    </w:p>
    <w:p>
      <w:pPr>
        <w:pStyle w:val="BodyText"/>
      </w:pPr>
      <w:r>
        <w:t xml:space="preserve">There is a counterweight. Cerebras traded as high as $386 after listing but now sits close to its $185 IPO price [1].</w:t>
      </w:r>
    </w:p>
    <w:bookmarkEnd w:id="20"/>
    <w:bookmarkStart w:id="21" w:name="Xe4712d17bd6ac3e12f732f27220f4a43c52dce2"/>
    <w:p>
      <w:pPr>
        <w:pStyle w:val="Heading2"/>
      </w:pPr>
      <w:r>
        <w:t xml:space="preserve">Cheap</w:t>
      </w:r>
      <w:r>
        <w:t xml:space="preserve"> </w:t>
      </w:r>
      <w:r>
        <w:t xml:space="preserve">“</w:t>
      </w:r>
      <w:r>
        <w:t xml:space="preserve">decision models</w:t>
      </w:r>
      <w:r>
        <w:t xml:space="preserve">”</w:t>
      </w:r>
      <w:r>
        <w:t xml:space="preserve"> </w:t>
      </w:r>
      <w:r>
        <w:t xml:space="preserve">are becoming their own category</w:t>
      </w:r>
    </w:p>
    <w:p>
      <w:pPr>
        <w:pStyle w:val="FirstParagraph"/>
      </w:pPr>
      <w:r>
        <w:t xml:space="preserve">Perplexity is open-sourcing</w:t>
      </w:r>
      <w:r>
        <w:t xml:space="preserve"> </w:t>
      </w:r>
      <w:r>
        <w:rPr>
          <w:bCs/>
          <w:b/>
        </w:rPr>
        <w:t xml:space="preserve">pplx-decider-27b</w:t>
      </w:r>
      <w:r>
        <w:t xml:space="preserve">, a multimodal model that outputs a probability distribution over a fixed set of answers instead of free text. It is served through a Decisions API at $0.04 per million input tokens with free output, and Perplexity says the price will drop further [3, 4]. Cloudflare open-sourced its first homegrown decision models,</w:t>
      </w:r>
      <w:r>
        <w:t xml:space="preserve"> </w:t>
      </w:r>
      <w:r>
        <w:rPr>
          <w:bCs/>
          <w:b/>
        </w:rPr>
        <w:t xml:space="preserve">clef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clef-flash</w:t>
      </w:r>
      <w:r>
        <w:t xml:space="preserve">, on Workers AI the same day [5]. Harrison Chase described the use case: cheap typed answers for small calls inside a harness, such as routing, approvals and judging, with a big model handling everything else [6].</w:t>
      </w:r>
    </w:p>
    <w:p>
      <w:pPr>
        <w:pStyle w:val="BodyText"/>
      </w:pPr>
      <w:r>
        <w:t xml:space="preserve">Jev from TypeSafe AI started this category. On 20VC x SaaStr, the hosts said TypeSafe raised a $40M seed at $200M and is now in talks to raise more than $1B at a valuation above $10B. Jason Lemkin cited Jev at 17% of OpenRouter traffic [7]. With two open-weight entrants priced about the same, the main question for anyone underwriting TypeSafe at that valuation is how defensible it is.</w:t>
      </w:r>
    </w:p>
    <w:p>
      <w:pPr>
        <w:pStyle w:val="BodyText"/>
      </w:pPr>
      <w:r>
        <w:t xml:space="preserve">LangChain published data supporting routing. In a 973-thread A/B test, its Open SWE harness either routed each task to the cheapest adequate model tier or always used GPT-6 Astra. Merged-PR rates were 29.2% routed and 27.3% control, a difference that was not statistically significant (p=0.49). Median cost per thread fell 64%, from $2.61 to $0.94 [8]. A fast-model-only arm was stopped within a day because output quality was too low [8].</w:t>
      </w:r>
    </w:p>
    <w:bookmarkEnd w:id="21"/>
    <w:bookmarkStart w:id="22" w:name="the-20vc-x-saastr-panel-on-venture-now"/>
    <w:p>
      <w:pPr>
        <w:pStyle w:val="Heading2"/>
      </w:pPr>
      <w:r>
        <w:t xml:space="preserve">The 20VC x SaaStr panel on venture now</w:t>
      </w:r>
    </w:p>
    <w:p>
      <w:pPr>
        <w:pStyle w:val="FirstParagraph"/>
      </w:pPr>
      <w:r>
        <w:t xml:space="preserve">Benchmark’s Jack Altman joined the panel because Benchmark co-led</w:t>
      </w:r>
      <w:r>
        <w:t xml:space="preserve"> </w:t>
      </w:r>
      <w:r>
        <w:rPr>
          <w:bCs/>
          <w:b/>
        </w:rPr>
        <w:t xml:space="preserve">Instinct’s</w:t>
      </w:r>
      <w:r>
        <w:t xml:space="preserve"> </w:t>
      </w:r>
      <w:r>
        <w:t xml:space="preserve">$1B round at $10B. That round came 33 days after Instinct was raising at $2.5B. The founder says Instinct is approaching $1B in annual transactions, more than half of them travel [7]. Main threads: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Neolab exits.</w:t>
      </w:r>
      <w:r>
        <w:t xml:space="preserve"> </w:t>
      </w:r>
      <w:r>
        <w:t xml:space="preserve">AMD’s $8.2B all-stock purchase of World Labs, about 2.5 years after founding, was described as the first big neolab exit. One partner’s tally counts 102 neolabs that have raised more than $70B. Altman’s answer was that about 10 companies can now do $10B acquisitions, which he called faster than an IPO 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Seed sizing.</w:t>
      </w:r>
      <w:r>
        <w:t xml:space="preserve"> </w:t>
      </w:r>
      <w:r>
        <w:t xml:space="preserve">Altman called $3–6M checks for 8–15% ownership</w:t>
      </w:r>
      <w:r>
        <w:t xml:space="preserve"> </w:t>
      </w:r>
      <w:r>
        <w:t xml:space="preserve">“</w:t>
      </w:r>
      <w:r>
        <w:t xml:space="preserve">broken in many lanes.</w:t>
      </w:r>
      <w:r>
        <w:t xml:space="preserve">”</w:t>
      </w:r>
      <w:r>
        <w:t xml:space="preserve"> </w:t>
      </w:r>
      <w:r>
        <w:t xml:space="preserve">His reasoning: labs need $200M or more, and well-networked founders skip straight to $50M rounds. Lemkin’s view is that $2–3M is still the natural seed size when investors aren’t competing to fund you 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Inference and open weights.</w:t>
      </w:r>
      <w:r>
        <w:t xml:space="preserve"> </w:t>
      </w:r>
      <w:r>
        <w:t xml:space="preserve">Modal tripled its valuation to $15B and Baseten is in talks at $26B. Altman called inference an index bet on everything outside the labs [7]. Lemkin thinks open-weight share has peaked. He cites closed-model price cuts and says he couldn’t find an enterprise at Dreamforce willing to run mostly China-origin open weights. Altman expects more enterprise post-training on open weights, but thinks compute ownership decides the outcome 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IPOs.</w:t>
      </w:r>
      <w:r>
        <w:t xml:space="preserve"> </w:t>
      </w:r>
      <w:r>
        <w:t xml:space="preserve">Oura pulled a $15.62B IPO two days before pricing despite reports the book was oversubscribed. One panelist pointed to Forerunner’s plan to sell its entire stake, which makes sellers very price-sensitive. Altman noted no AI-native application company has gone public yet, and expects several in 2027 if markets hold [7].</w:t>
      </w:r>
    </w:p>
    <w:p>
      <w:pPr>
        <w:pStyle w:val="FirstParagraph"/>
      </w:pPr>
      <w:r>
        <w:t xml:space="preserve">SaaStr’s reading of a16z’s market deck adds data on how spread out outcomes have become:</w:t>
      </w:r>
      <w:r>
        <w:t xml:space="preserve"> </w:t>
      </w:r>
      <w:r>
        <w:t xml:space="preserve">- Under-one-year-old B2B companies are growing more than 500% year over year. Mature B2B companies are at about 24% [9].</w:t>
      </w:r>
      <w:r>
        <w:t xml:space="preserve"> </w:t>
      </w:r>
      <w:r>
        <w:t xml:space="preserve">- 55% of US unicorns have less than two years of runway [9].</w:t>
      </w:r>
      <w:r>
        <w:t xml:space="preserve"> </w:t>
      </w:r>
      <w:r>
        <w:t xml:space="preserve">- For the 2024 vintage, top-decile VC net IRR is 40.5% against a -3.3% median. Median DPI is 0.00x for every vintage since 2021 [9].</w:t>
      </w:r>
    </w:p>
    <w:bookmarkEnd w:id="22"/>
    <w:bookmarkStart w:id="23" w:name="early-stage-rounds-and-teams"/>
    <w:p>
      <w:pPr>
        <w:pStyle w:val="Heading2"/>
      </w:pPr>
      <w:r>
        <w:t xml:space="preserve">Early-stage rounds and teams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doxxnet</w:t>
      </w:r>
      <w:r>
        <w:t xml:space="preserve"> </w:t>
      </w:r>
      <w:r>
        <w:t xml:space="preserve">(Barrett Lyon, co-founder of Prolexic) raised $38M led by a16z. The product is private networks for people and their AI agents with no server in the middle, and the company says it has blocked 38M+ threats since December [10, 11]. a16z’s thesis is that agents widen the personal attack surface [11].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Halluminate</w:t>
      </w:r>
      <w:r>
        <w:t xml:space="preserve"> </w:t>
      </w:r>
      <w:r>
        <w:t xml:space="preserve">builds reinforcement-learning environments for knowledge work beyond coding, starting with finance. With fewer than 10 people, it works with four of the top five closed US labs and recently raised a $30M Series A. Its founders argue verification matters more than task volume [12].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Harmonic’s Hot 25</w:t>
      </w:r>
      <w:r>
        <w:t xml:space="preserve"> </w:t>
      </w:r>
      <w:r>
        <w:t xml:space="preserve">ranks Resolve AI first for the third time. The Latent Co is the top newcomer at #2, with Prime Intellect, Strala AI and Trajectory Labs also new to the list [13].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YC</w:t>
      </w:r>
      <w:r>
        <w:t xml:space="preserve"> </w:t>
      </w:r>
      <w:r>
        <w:t xml:space="preserve">promoted founders Vivian Shen (Juni, Acely) and Raphael Schaad (Cron) to General Partner [14]. Garry Tan says the partnership now has 19 members, the largest in its history [15].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Imbue Studio</w:t>
      </w:r>
      <w:r>
        <w:t xml:space="preserve"> </w:t>
      </w:r>
      <w:r>
        <w:t xml:space="preserve">went to waitlist. It is pitched as a personal computer you shape by describing what you want, open source under FSL, runnable locally, and able to switch between AI providers [16, 17].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AMI Labs.</w:t>
      </w:r>
      <w:r>
        <w:t xml:space="preserve"> </w:t>
      </w:r>
      <w:r>
        <w:t xml:space="preserve">Yann LeCun says it is still in research with no short-term product plan, has 50–60 staff across Paris, New York, Montréal and Singapore, plans more funding rounds to pay for compute, and does not intend to be acquired [18].</w:t>
      </w:r>
    </w:p>
    <w:bookmarkEnd w:id="23"/>
    <w:bookmarkStart w:id="46" w:name="models-and-research"/>
    <w:p>
      <w:pPr>
        <w:pStyle w:val="Heading2"/>
      </w:pPr>
      <w:r>
        <w:t xml:space="preserve">Models and research</w:t>
      </w:r>
    </w:p>
    <w:p>
      <w:pPr>
        <w:pStyle w:val="FirstParagraph"/>
      </w:pPr>
      <w:r>
        <w:t xml:space="preserve">Google DeepMind’s</w:t>
      </w:r>
      <w:r>
        <w:t xml:space="preserve"> </w:t>
      </w:r>
      <w:r>
        <w:rPr>
          <w:bCs/>
          <w:b/>
        </w:rPr>
        <w:t xml:space="preserve">Gemini 4 Argon</w:t>
      </w:r>
      <w:r>
        <w:t xml:space="preserve"> </w:t>
      </w:r>
      <w:r>
        <w:t xml:space="preserve">is available first only to government users and trusted cyber defenders [19]. Artificial Analysis scores it level with GPT-6 Astra, at $1.99 per task versus $3.26. The savings come from introductory pricing, not efficiency: Argon uses 62K output tokens per task against Astra’s 27K [19]. Vals lists 262K maximum output tokens against Google’s 1M claim [19].</w:t>
      </w:r>
    </w:p>
    <w:p>
      <w:pPr>
        <w:pStyle w:val="BodyText"/>
      </w:pPr>
      <w:r>
        <w:t xml:space="preserve">LlamaIndex says its Extract v2.5 document-extraction agents beat Opus 5.5 and GPT-6 Sol while costing 30% to 4x less [20]. arXiv now limits each submitter to two submissions per calendar month [21].</w:t>
      </w:r>
    </w:p>
    <w:p>
      <w:r>
        <w:pict>
          <v:rect style="width:0;height:1.5pt" o:hralign="center" o:hrstd="t" o:hr="t"/>
        </w:pict>
      </w:r>
    </w:p>
    <w:bookmarkStart w:id="4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SCOOP: Benchmark Backs Early-Stage Startup Tendrils Compute as Chip Momentum Builds</w:t>
        </w:r>
      </w:hyperlink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@semiDL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@AravSrinivas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@perplexitydevs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@ritakozlov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@hwchase17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20VC x SaaStr: Anthropic’s S-1 Leaks, Instinct Hits $10 Billion in 33 Days, AMD Buys World Labs, and Meta Poaches MongoDB’s CEO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@sydneyrunkle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The 10 Most Important Learnings From a16z’s Latest State of Markets: Horizontal B2B Trades at 2.7x Revenue, New Startups Are Growing 500%+, and 55% of Unicorns Have Under 2 Years of Runway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@BarrettLyon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@HarryStebbings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@kanjun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@kanjun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[Version longue] Les World Models, un game changer ? Avec Yann LE CUN | AIM 2026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[AINews] Gemini 4 Argon: GDM’s answer to Astra/Fable, with 1M output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@jerryjliu0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r/MachineLearning post by u/Nunki08</w:t>
        </w:r>
      </w:hyperlink>
    </w:p>
    <w:bookmarkEnd w:id="45"/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2" Target="https://www.latent.space/p/ainews-gemini-4-argon-gdms-answer" TargetMode="External" /><Relationship Type="http://schemas.openxmlformats.org/officeDocument/2006/relationships/hyperlink" Id="rId24" Target="https://www.newcomer.co/p/scoop-benchmark-backs-early-stage" TargetMode="External" /><Relationship Type="http://schemas.openxmlformats.org/officeDocument/2006/relationships/hyperlink" Id="rId44" Target="https://www.reddit.com/r/MachineLearning/comments/1wvg7yc/" TargetMode="External" /><Relationship Type="http://schemas.openxmlformats.org/officeDocument/2006/relationships/hyperlink" Id="rId30" Target="https://www.saastr.com/20vc-x-saastr-anthropics-s-1-leaks-instinct-hits-10-billion-in-33-days-amd-buys-world-labs-and-meta-poaches-mongodbs-ceo" TargetMode="External" /><Relationship Type="http://schemas.openxmlformats.org/officeDocument/2006/relationships/hyperlink" Id="rId32" Target="https://www.saastr.com/the-10-most-important-learnings-from-a16zs-latest-state-of-markets-horizontal-b2b-trades-at-2-7x-revenue-new-startups-are-growing-500-and-55-of-unicorns-have-under-2-years-of-runway" TargetMode="External" /><Relationship Type="http://schemas.openxmlformats.org/officeDocument/2006/relationships/hyperlink" Id="rId41" Target="https://www.youtube.com/watch?v=8qXfXu2bsE4" TargetMode="External" /><Relationship Type="http://schemas.openxmlformats.org/officeDocument/2006/relationships/hyperlink" Id="rId26" Target="https://x.com/AravSrinivas/status/2105774153903268288" TargetMode="External" /><Relationship Type="http://schemas.openxmlformats.org/officeDocument/2006/relationships/hyperlink" Id="rId33" Target="https://x.com/BarrettLyon/status/2105689236623986864" TargetMode="External" /><Relationship Type="http://schemas.openxmlformats.org/officeDocument/2006/relationships/hyperlink" Id="rId36" Target="https://x.com/HarryStebbings/status/2105711844027679157" TargetMode="External" /><Relationship Type="http://schemas.openxmlformats.org/officeDocument/2006/relationships/hyperlink" Id="rId34" Target="https://x.com/a16z/status/2105690395678306477" TargetMode="External" /><Relationship Type="http://schemas.openxmlformats.org/officeDocument/2006/relationships/hyperlink" Id="rId38" Target="https://x.com/garrytan/status/2105728925741760984" TargetMode="External" /><Relationship Type="http://schemas.openxmlformats.org/officeDocument/2006/relationships/hyperlink" Id="rId29" Target="https://x.com/hwchase17/status/2105806366405484628" TargetMode="External" /><Relationship Type="http://schemas.openxmlformats.org/officeDocument/2006/relationships/hyperlink" Id="rId31" Target="https://x.com/i/article/2105489324590645248" TargetMode="External" /><Relationship Type="http://schemas.openxmlformats.org/officeDocument/2006/relationships/hyperlink" Id="rId43" Target="https://x.com/jerryjliu0/status/2105692426577056106" TargetMode="External" /><Relationship Type="http://schemas.openxmlformats.org/officeDocument/2006/relationships/hyperlink" Id="rId39" Target="https://x.com/kanjun/status/2105718772237791542" TargetMode="External" /><Relationship Type="http://schemas.openxmlformats.org/officeDocument/2006/relationships/hyperlink" Id="rId40" Target="https://x.com/kanjun/status/2105718859164778564" TargetMode="External" /><Relationship Type="http://schemas.openxmlformats.org/officeDocument/2006/relationships/hyperlink" Id="rId27" Target="https://x.com/perplexitydevs/status/2105725598882832414" TargetMode="External" /><Relationship Type="http://schemas.openxmlformats.org/officeDocument/2006/relationships/hyperlink" Id="rId28" Target="https://x.com/ritakozlov/status/2105683951595725177" TargetMode="External" /><Relationship Type="http://schemas.openxmlformats.org/officeDocument/2006/relationships/hyperlink" Id="rId25" Target="https://x.com/semiDL/status/2105659000545059287" TargetMode="External" /><Relationship Type="http://schemas.openxmlformats.org/officeDocument/2006/relationships/hyperlink" Id="rId35" Target="https://x.com/ycombinator/status/2105682350814470399" TargetMode="External" /><Relationship Type="http://schemas.openxmlformats.org/officeDocument/2006/relationships/hyperlink" Id="rId37" Target="https://x.com/ycombinator/status/21057133772178555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www.latent.space/p/ainews-gemini-4-argon-gdms-answer" TargetMode="External" /><Relationship Type="http://schemas.openxmlformats.org/officeDocument/2006/relationships/hyperlink" Id="rId24" Target="https://www.newcomer.co/p/scoop-benchmark-backs-early-stage" TargetMode="External" /><Relationship Type="http://schemas.openxmlformats.org/officeDocument/2006/relationships/hyperlink" Id="rId44" Target="https://www.reddit.com/r/MachineLearning/comments/1wvg7yc/" TargetMode="External" /><Relationship Type="http://schemas.openxmlformats.org/officeDocument/2006/relationships/hyperlink" Id="rId30" Target="https://www.saastr.com/20vc-x-saastr-anthropics-s-1-leaks-instinct-hits-10-billion-in-33-days-amd-buys-world-labs-and-meta-poaches-mongodbs-ceo" TargetMode="External" /><Relationship Type="http://schemas.openxmlformats.org/officeDocument/2006/relationships/hyperlink" Id="rId32" Target="https://www.saastr.com/the-10-most-important-learnings-from-a16zs-latest-state-of-markets-horizontal-b2b-trades-at-2-7x-revenue-new-startups-are-growing-500-and-55-of-unicorns-have-under-2-years-of-runway" TargetMode="External" /><Relationship Type="http://schemas.openxmlformats.org/officeDocument/2006/relationships/hyperlink" Id="rId41" Target="https://www.youtube.com/watch?v=8qXfXu2bsE4" TargetMode="External" /><Relationship Type="http://schemas.openxmlformats.org/officeDocument/2006/relationships/hyperlink" Id="rId26" Target="https://x.com/AravSrinivas/status/2105774153903268288" TargetMode="External" /><Relationship Type="http://schemas.openxmlformats.org/officeDocument/2006/relationships/hyperlink" Id="rId33" Target="https://x.com/BarrettLyon/status/2105689236623986864" TargetMode="External" /><Relationship Type="http://schemas.openxmlformats.org/officeDocument/2006/relationships/hyperlink" Id="rId36" Target="https://x.com/HarryStebbings/status/2105711844027679157" TargetMode="External" /><Relationship Type="http://schemas.openxmlformats.org/officeDocument/2006/relationships/hyperlink" Id="rId34" Target="https://x.com/a16z/status/2105690395678306477" TargetMode="External" /><Relationship Type="http://schemas.openxmlformats.org/officeDocument/2006/relationships/hyperlink" Id="rId38" Target="https://x.com/garrytan/status/2105728925741760984" TargetMode="External" /><Relationship Type="http://schemas.openxmlformats.org/officeDocument/2006/relationships/hyperlink" Id="rId29" Target="https://x.com/hwchase17/status/2105806366405484628" TargetMode="External" /><Relationship Type="http://schemas.openxmlformats.org/officeDocument/2006/relationships/hyperlink" Id="rId31" Target="https://x.com/i/article/2105489324590645248" TargetMode="External" /><Relationship Type="http://schemas.openxmlformats.org/officeDocument/2006/relationships/hyperlink" Id="rId43" Target="https://x.com/jerryjliu0/status/2105692426577056106" TargetMode="External" /><Relationship Type="http://schemas.openxmlformats.org/officeDocument/2006/relationships/hyperlink" Id="rId39" Target="https://x.com/kanjun/status/2105718772237791542" TargetMode="External" /><Relationship Type="http://schemas.openxmlformats.org/officeDocument/2006/relationships/hyperlink" Id="rId40" Target="https://x.com/kanjun/status/2105718859164778564" TargetMode="External" /><Relationship Type="http://schemas.openxmlformats.org/officeDocument/2006/relationships/hyperlink" Id="rId27" Target="https://x.com/perplexitydevs/status/2105725598882832414" TargetMode="External" /><Relationship Type="http://schemas.openxmlformats.org/officeDocument/2006/relationships/hyperlink" Id="rId28" Target="https://x.com/ritakozlov/status/2105683951595725177" TargetMode="External" /><Relationship Type="http://schemas.openxmlformats.org/officeDocument/2006/relationships/hyperlink" Id="rId25" Target="https://x.com/semiDL/status/2105659000545059287" TargetMode="External" /><Relationship Type="http://schemas.openxmlformats.org/officeDocument/2006/relationships/hyperlink" Id="rId35" Target="https://x.com/ycombinator/status/2105682350814470399" TargetMode="External" /><Relationship Type="http://schemas.openxmlformats.org/officeDocument/2006/relationships/hyperlink" Id="rId37" Target="https://x.com/ycombinator/status/21057133772178555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Chip startups draw competitive rounds, cheap "decision models" multiply, and panelists say the traditional seed round is breaking</dc:title>
  <dc:creator>VC Tech Radar</dc:creator>
  <cp:keywords/>
  <dcterms:created xsi:type="dcterms:W3CDTF">2026-10-03T03:23:56Z</dcterms:created>
  <dcterms:modified xsi:type="dcterms:W3CDTF">2026-10-03T03:23:56Z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2026-10-02</vt:lpwstr>
  </property>
</Properties>
</file>