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Claude Writes 80% of Anthropic’s Merged Code; Practical Agent Loops Take Shape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2026-06-05</w:t>
      </w:r>
    </w:p>
    <w:bookmarkStart w:id="62" w:name="X8b6883b99f616a6a053eccd83f8a11138c36456"/>
    <w:p>
      <w:pPr>
        <w:pStyle w:val="Heading1"/>
      </w:pPr>
      <w:r>
        <w:t xml:space="preserve">Claude Writes 80% of Anthropic’s Merged Code; Practical Agent Loops Take Shape</w:t>
      </w:r>
    </w:p>
    <w:p>
      <w:pPr>
        <w:pStyle w:val="FirstParagraph"/>
      </w:pPr>
      <w:r>
        <w:rPr>
          <w:iCs/>
          <w:i/>
        </w:rPr>
        <w:t xml:space="preserve">By Coding Agents Alpha Tracker • June 5, 2026</w:t>
      </w:r>
    </w:p>
    <w:p>
      <w:pPr>
        <w:pStyle w:val="BodyText"/>
      </w:pPr>
      <w:r>
        <w:t xml:space="preserve">Anthropic shared internal metrics showing Claude now writes most merged code, while practitioners detailed the loops that make agents useful in real workflows. This brief focuses on copyable self-review, issue triage, prototyping, flaky-test debugging, and the newest releases from Cursor, LangChain, Codex, and Cognition.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Anthropic’s Alex Albert shared the clearest production datapoint of the day: Claude now writes</w:t>
      </w:r>
      <w:r>
        <w:t xml:space="preserve"> </w:t>
      </w:r>
      <w:r>
        <w:rPr>
          <w:bCs/>
          <w:b/>
        </w:rPr>
        <w:t xml:space="preserve">&gt;80%</w:t>
      </w:r>
      <w:r>
        <w:t xml:space="preserve"> </w:t>
      </w:r>
      <w:r>
        <w:t xml:space="preserve">of code merged into Anthropic’s codebase, many researchers haven’t hand-written code in months, engineers ship</w:t>
      </w:r>
      <w:r>
        <w:t xml:space="preserve"> </w:t>
      </w:r>
      <w:r>
        <w:rPr>
          <w:bCs/>
          <w:b/>
        </w:rPr>
        <w:t xml:space="preserve">8×</w:t>
      </w:r>
      <w:r>
        <w:t xml:space="preserve"> </w:t>
      </w:r>
      <w:r>
        <w:t xml:space="preserve">more code than in 2024, and open-ended engineering-task success rose from ~26% to</w:t>
      </w:r>
      <w:r>
        <w:t xml:space="preserve"> </w:t>
      </w:r>
      <w:r>
        <w:rPr>
          <w:bCs/>
          <w:b/>
        </w:rPr>
        <w:t xml:space="preserve">76%</w:t>
      </w:r>
      <w:r>
        <w:t xml:space="preserve"> </w:t>
      </w:r>
      <w:r>
        <w:t xml:space="preserve">in six months [1]. In Matthew Berman’s recap of Anthropic’s talk, the median respondent estimated roughly</w:t>
      </w:r>
      <w:r>
        <w:t xml:space="preserve"> </w:t>
      </w:r>
      <w:r>
        <w:rPr>
          <w:bCs/>
          <w:b/>
        </w:rPr>
        <w:t xml:space="preserve">4×</w:t>
      </w:r>
      <w:r>
        <w:t xml:space="preserve"> </w:t>
      </w:r>
      <w:r>
        <w:t xml:space="preserve">more output with Mythos Preview, and he points out that human review becomes the bottleneck if code generation outruns review speed [2].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Peter Steinberger’s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vision.md</w:t>
      </w:r>
      <w:r>
        <w:rPr>
          <w:bCs/>
          <w:b/>
        </w:rPr>
        <w:t xml:space="preserve"> </w:t>
      </w:r>
      <w:r>
        <w:rPr>
          <w:bCs/>
          <w:b/>
        </w:rPr>
        <w:t xml:space="preserve">issue sweeper.</w:t>
      </w:r>
      <w:r>
        <w:t xml:space="preserve"> </w:t>
      </w:r>
      <w:r>
        <w:t xml:space="preserve">1) Write a</w:t>
      </w:r>
      <w:r>
        <w:t xml:space="preserve"> </w:t>
      </w:r>
      <w:r>
        <w:rPr>
          <w:rStyle w:val="VerbatimChar"/>
        </w:rPr>
        <w:t xml:space="preserve">vision.md</w:t>
      </w:r>
      <w:r>
        <w:t xml:space="preserve"> </w:t>
      </w:r>
      <w:r>
        <w:t xml:space="preserve">with project goals, invariants, and explicit</w:t>
      </w:r>
      <w:r>
        <w:t xml:space="preserve"> </w:t>
      </w:r>
      <w:r>
        <w:t xml:space="preserve">“</w:t>
      </w:r>
      <w:r>
        <w:t xml:space="preserve">want / don’t want</w:t>
      </w:r>
      <w:r>
        <w:t xml:space="preserve">”</w:t>
      </w:r>
      <w:r>
        <w:t xml:space="preserve"> </w:t>
      </w:r>
      <w:r>
        <w:t xml:space="preserve">rules. 2) On every new issue or PR, trigger Codex from a GitHub Action. 3) Have the agent read</w:t>
      </w:r>
      <w:r>
        <w:t xml:space="preserve"> </w:t>
      </w:r>
      <w:r>
        <w:rPr>
          <w:rStyle w:val="VerbatimChar"/>
        </w:rPr>
        <w:t xml:space="preserve">vision.md</w:t>
      </w:r>
      <w:r>
        <w:t xml:space="preserve"> </w:t>
      </w:r>
      <w:r>
        <w:t xml:space="preserve">and either comment on or close the item. 4) Re-run the sweep weekly across open issues and PRs. Steinberger says this closed ~15k issues on his open-source projects, which fits his broader rule: help the agent close the loop autonomously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Make Codex review Codex before you land a PR.</w:t>
      </w:r>
      <w:r>
        <w:t xml:space="preserve"> </w:t>
      </w:r>
      <w:r>
        <w:t xml:space="preserve">Steinberger adds a one-line rule in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:</w:t>
      </w:r>
      <w:r>
        <w:t xml:space="preserve"> </w:t>
      </w:r>
      <w:r>
        <w:rPr>
          <w:rStyle w:val="VerbatimChar"/>
        </w:rPr>
        <w:t xml:space="preserve">before you commit or land a PR, if you haven't done auto review, run AutoReview and review again</w:t>
      </w:r>
      <w:r>
        <w:t xml:space="preserve">, letting Codex call itself for multiple review/fix rounds. Put project invariants in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, and periodically ask the agent to rewrite its own instructions or flag confusing sections; Theo’s comparison is a useful reminder not to force one steering file across models—he keeps a much longer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because he steers Claude differently from OpenAI models [3, 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Simon Willison’s prototype-first API loop.</w:t>
      </w:r>
      <w:r>
        <w:t xml:space="preserve"> </w:t>
      </w:r>
      <w:r>
        <w:t xml:space="preserve">Start with</w:t>
      </w:r>
      <w:r>
        <w:t xml:space="preserve"> </w:t>
      </w:r>
      <w:r>
        <w:rPr>
          <w:rStyle w:val="VerbatimChar"/>
        </w:rPr>
        <w:t xml:space="preserve">review the last commit</w:t>
      </w:r>
      <w:r>
        <w:t xml:space="preserve">, then ask the agent to</w:t>
      </w:r>
      <w:r>
        <w:t xml:space="preserve"> </w:t>
      </w:r>
      <w:r>
        <w:rPr>
          <w:rStyle w:val="VerbatimChar"/>
        </w:rPr>
        <w:t xml:space="preserve">brainstorm a prototype. Three features against that new API</w:t>
      </w:r>
      <w:r>
        <w:t xml:space="preserve">; run it in a branch or worktree, test the throwaway prototype yourself, then feed the verified artifact back into production with a prompt like</w:t>
      </w:r>
      <w:r>
        <w:t xml:space="preserve"> </w:t>
      </w:r>
      <w:r>
        <w:rPr>
          <w:rStyle w:val="VerbatimChar"/>
        </w:rPr>
        <w:t xml:space="preserve">add a paste file feature based on the prototype in File Paste HTML</w:t>
      </w:r>
      <w:r>
        <w:t xml:space="preserve"> </w:t>
      </w:r>
      <w:r>
        <w:t xml:space="preserve">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Stop tolerating flaky tests.</w:t>
      </w:r>
      <w:r>
        <w:t xml:space="preserve"> </w:t>
      </w:r>
      <w:r>
        <w:t xml:space="preserve">Willison’s move: tell the agent</w:t>
      </w:r>
      <w:r>
        <w:t xml:space="preserve"> </w:t>
      </w:r>
      <w:r>
        <w:rPr>
          <w:rStyle w:val="VerbatimChar"/>
        </w:rPr>
        <w:t xml:space="preserve">you've got Docker; try and reproduce this thing</w:t>
      </w:r>
      <w:r>
        <w:t xml:space="preserve"> </w:t>
      </w:r>
      <w:r>
        <w:t xml:space="preserve">when CI fails in a Linux or Python variant that doesn’t fail locally, and let it reproduce the environment before diagnosing the bug [5]. When the code path is important enough to inspect, switch into his</w:t>
      </w:r>
      <w:r>
        <w:t xml:space="preserve"> </w:t>
      </w:r>
      <w:r>
        <w:t xml:space="preserve">“</w:t>
      </w:r>
      <w:r>
        <w:t xml:space="preserve">active refactoring</w:t>
      </w:r>
      <w:r>
        <w:t xml:space="preserve">”</w:t>
      </w:r>
      <w:r>
        <w:t xml:space="preserve"> </w:t>
      </w:r>
      <w:r>
        <w:t xml:space="preserve">mode with prompts like</w:t>
      </w:r>
      <w:r>
        <w:t xml:space="preserve"> </w:t>
      </w:r>
      <w:r>
        <w:rPr>
          <w:rStyle w:val="VerbatimChar"/>
        </w:rPr>
        <w:t xml:space="preserve">refactor the test to reduce duplicate code, rename variables, [ensure] consistency with this other file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explain it and add comments</w:t>
      </w:r>
      <w:r>
        <w:t xml:space="preserve"> </w:t>
      </w:r>
      <w:r>
        <w:t xml:space="preserve">[5].</w:t>
      </w:r>
    </w:p>
    <w:bookmarkEnd w:id="21"/>
    <w:bookmarkStart w:id="27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Cursor canvases</w:t>
      </w:r>
      <w:r>
        <w:t xml:space="preserve"> </w:t>
      </w:r>
      <w:r>
        <w:t xml:space="preserve">— New context explorer breaks down token use across system prompt, tool definitions, rules, skills, and more; Design Mode lets you select and annotate UI elements directly; canvases can now be published and shared via URL. Changelog:</w:t>
      </w:r>
      <w:r>
        <w:t xml:space="preserve"> </w:t>
      </w:r>
      <w:hyperlink r:id="rId22">
        <w:r>
          <w:rPr>
            <w:rStyle w:val="Hyperlink"/>
          </w:rPr>
          <w:t xml:space="preserve">cursor.com/changelog/canvas-improvements</w:t>
        </w:r>
      </w:hyperlink>
      <w:r>
        <w:t xml:space="preserve"> </w:t>
      </w:r>
      <w:r>
        <w:t xml:space="preserve">[6, 7, 8, 9]. Some users are already calling the publish flow</w:t>
      </w:r>
      <w:r>
        <w:t xml:space="preserve"> </w:t>
      </w:r>
      <w:r>
        <w:t xml:space="preserve">“</w:t>
      </w:r>
      <w:r>
        <w:t xml:space="preserve">Cursor Sites</w:t>
      </w:r>
      <w:r>
        <w:t xml:space="preserve">”</w:t>
      </w:r>
      <w:r>
        <w:t xml:space="preserve"> </w:t>
      </w:r>
      <w:r>
        <w:t xml:space="preserve">[10].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LangSmith Engine</w:t>
      </w:r>
      <w:r>
        <w:t xml:space="preserve"> </w:t>
      </w:r>
      <w:r>
        <w:t xml:space="preserve">— LangChain is packaging the standard agent-improvement loop —</w:t>
      </w:r>
      <w:r>
        <w:t xml:space="preserve"> </w:t>
      </w:r>
      <w:r>
        <w:rPr>
          <w:rStyle w:val="VerbatimChar"/>
        </w:rPr>
        <w:t xml:space="preserve">Trace → find failure patterns → fix prompts or code → create evals → test → ship → repeat</w:t>
      </w:r>
      <w:r>
        <w:t xml:space="preserve"> </w:t>
      </w:r>
      <w:r>
        <w:t xml:space="preserve">— and says Engine turns production traces into named issues, root-cause analysis, proposed fixes, and stronger eval coverage. June 11 walkthrough:</w:t>
      </w:r>
      <w:r>
        <w:t xml:space="preserve"> </w:t>
      </w:r>
      <w:hyperlink r:id="rId23">
        <w:r>
          <w:rPr>
            <w:rStyle w:val="Hyperlink"/>
          </w:rPr>
          <w:t xml:space="preserve">events.langchain.com/webinar/how-to-shorten-the-path-with-langsmith-engine/</w:t>
        </w:r>
      </w:hyperlink>
      <w:r>
        <w:t xml:space="preserve"> </w:t>
      </w:r>
      <w:r>
        <w:t xml:space="preserve">[11, 12].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LangSmith Sandboxes</w:t>
      </w:r>
      <w:r>
        <w:t xml:space="preserve"> </w:t>
      </w:r>
      <w:r>
        <w:t xml:space="preserve">— GA’s new Sandbox CLI can build snapshots from Dockerfiles, manage sandboxes, open interactive consoles, tunnel raw TCP, and expose sandboxes to</w:t>
      </w:r>
      <w:r>
        <w:t xml:space="preserve"> </w:t>
      </w:r>
      <w:r>
        <w:rPr>
          <w:rStyle w:val="VerbatimChar"/>
        </w:rPr>
        <w:t xml:space="preserve">ssh</w:t>
      </w:r>
      <w:r>
        <w:t xml:space="preserve">,</w:t>
      </w:r>
      <w:r>
        <w:t xml:space="preserve"> </w:t>
      </w:r>
      <w:r>
        <w:rPr>
          <w:rStyle w:val="VerbatimChar"/>
        </w:rPr>
        <w:t xml:space="preserve">scp</w:t>
      </w:r>
      <w:r>
        <w:t xml:space="preserve">,</w:t>
      </w:r>
      <w:r>
        <w:t xml:space="preserve"> </w:t>
      </w:r>
      <w:r>
        <w:rPr>
          <w:rStyle w:val="VerbatimChar"/>
        </w:rPr>
        <w:t xml:space="preserve">rsync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sftp</w:t>
      </w:r>
      <w:r>
        <w:t xml:space="preserve"> </w:t>
      </w:r>
      <w:r>
        <w:t xml:space="preserve">like a normal Linux box. Blog:</w:t>
      </w:r>
      <w:r>
        <w:t xml:space="preserve"> </w:t>
      </w:r>
      <w:hyperlink r:id="rId24">
        <w:r>
          <w:rPr>
            <w:rStyle w:val="Hyperlink"/>
          </w:rPr>
          <w:t xml:space="preserve">langchain.com/blog/langsmith-sandboxes-generally-available</w:t>
        </w:r>
      </w:hyperlink>
      <w:r>
        <w:t xml:space="preserve"> </w:t>
      </w:r>
      <w:r>
        <w:t xml:space="preserve">[13].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Codex Python SDK</w:t>
      </w:r>
      <w:r>
        <w:t xml:space="preserve"> </w:t>
      </w:r>
      <w:r>
        <w:t xml:space="preserve">— OpenAI’s programmatic Codex entry point is live via</w:t>
      </w:r>
      <w:r>
        <w:t xml:space="preserve"> </w:t>
      </w:r>
      <w:r>
        <w:rPr>
          <w:rStyle w:val="VerbatimChar"/>
        </w:rPr>
        <w:t xml:space="preserve">pip install openai-codex</w:t>
      </w:r>
      <w:r>
        <w:t xml:space="preserve">; docs:</w:t>
      </w:r>
      <w:r>
        <w:t xml:space="preserve"> </w:t>
      </w:r>
      <w:hyperlink r:id="rId25">
        <w:r>
          <w:rPr>
            <w:rStyle w:val="Hyperlink"/>
          </w:rPr>
          <w:t xml:space="preserve">developers.openai.com/codex/sdk#python-library</w:t>
        </w:r>
      </w:hyperlink>
      <w:r>
        <w:t xml:space="preserve"> </w:t>
      </w:r>
      <w:r>
        <w:t xml:space="preserve">[14].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Fleet’s boring-agent win</w:t>
      </w:r>
      <w:r>
        <w:t xml:space="preserve"> </w:t>
      </w:r>
      <w:r>
        <w:t xml:space="preserve">— LangChain says one of its first internally adopted Fleet agents,</w:t>
      </w:r>
      <w:r>
        <w:t xml:space="preserve"> </w:t>
      </w:r>
      <w:r>
        <w:rPr>
          <w:rStyle w:val="VerbatimChar"/>
        </w:rPr>
        <w:t xml:space="preserve">@docs_plz</w:t>
      </w:r>
      <w:r>
        <w:t xml:space="preserve">, takes a docs request in Slack, opens a ticket, and puts up a PR; Brace Sproul says docs shipping velocity</w:t>
      </w:r>
      <w:r>
        <w:t xml:space="preserve"> </w:t>
      </w:r>
      <w:r>
        <w:t xml:space="preserve">“</w:t>
      </w:r>
      <w:r>
        <w:t xml:space="preserve">skyrocketed</w:t>
      </w:r>
      <w:r>
        <w:t xml:space="preserve">”</w:t>
      </w:r>
      <w:r>
        <w:t xml:space="preserve"> </w:t>
      </w:r>
      <w:r>
        <w:t xml:space="preserve">after rollout. Product link:</w:t>
      </w:r>
      <w:r>
        <w:t xml:space="preserve"> </w:t>
      </w:r>
      <w:hyperlink r:id="rId26">
        <w:r>
          <w:rPr>
            <w:rStyle w:val="Hyperlink"/>
          </w:rPr>
          <w:t xml:space="preserve">fleet.langchain.com</w:t>
        </w:r>
      </w:hyperlink>
      <w:r>
        <w:t xml:space="preserve"> </w:t>
      </w:r>
      <w:r>
        <w:t xml:space="preserve">[15, 16, 17].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Cognition’s long-horizon evals</w:t>
      </w:r>
      <w:r>
        <w:t xml:space="preserve"> </w:t>
      </w:r>
      <w:r>
        <w:t xml:space="preserve">— Devin’s first public long-horizon eval covers real enterprise Java, TypeScript, Python, and C# feature work, bugfixes, and migrations using 258 sessions from 126 users; swyx contrasts its</w:t>
      </w:r>
      <w:r>
        <w:t xml:space="preserve"> </w:t>
      </w:r>
      <w:r>
        <w:rPr>
          <w:bCs/>
          <w:b/>
        </w:rPr>
        <w:t xml:space="preserve">up to 100-hour</w:t>
      </w:r>
      <w:r>
        <w:t xml:space="preserve"> </w:t>
      </w:r>
      <w:r>
        <w:t xml:space="preserve">task horizon with METR’s ~16-hour cap, and scaling01 argues the benchmark may saturate quickly unless task distribution changes [18, 19].</w:t>
      </w:r>
    </w:p>
    <w:bookmarkEnd w:id="27"/>
    <w:bookmarkStart w:id="6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22:01-25:33 — Peter Steinberger on Crabbox.</w:t>
      </w:r>
      <w:r>
        <w:t xml:space="preserve"> </w:t>
      </w:r>
      <w:r>
        <w:t xml:space="preserve">A practical walkthrough of remote test execution on cloud VMs, cross-platform runs, VNC, and screenshot/click/type tools so an agent can do its own end-to-end verification instead of stopping at unit tests [3].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Build the thing that builds the thing | BRK245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o5IQMijn-Ks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Build the thing that builds the thing | BRK245 (22:01)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21:58-24:20 — Simon Willison on sandboxing.</w:t>
      </w:r>
      <w:r>
        <w:t xml:space="preserve"> </w:t>
      </w:r>
      <w:r>
        <w:t xml:space="preserve">Useful if you’re letting agents run generated code: he walks through CSP, sandboxed iframes, and WebAssembly/WASI, then explains why he prompts agents to try to escape the sandbox as a test [5].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Ensuring your code works when AI testing isn’t enough | BRK208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9RzqagabeOk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Ensuring your code works when AI testing isn’t enough | BRK208 (21:58)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27:46-30:16 — Peter Steinberger on AutoReview.</w:t>
      </w:r>
      <w:r>
        <w:t xml:space="preserve"> </w:t>
      </w:r>
      <w:r>
        <w:t xml:space="preserve">Good compact explanation of the</w:t>
      </w:r>
      <w:r>
        <w:t xml:space="preserve"> </w:t>
      </w:r>
      <w:r>
        <w:t xml:space="preserve">“</w:t>
      </w:r>
      <w:r>
        <w:t xml:space="preserve">Codex calls Codex</w:t>
      </w:r>
      <w:r>
        <w:t xml:space="preserve">”</w:t>
      </w:r>
      <w:r>
        <w:t xml:space="preserve"> </w:t>
      </w:r>
      <w:r>
        <w:t xml:space="preserve">pattern, plus why invariants belong in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before you trust auto-review loops [3].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Build the thing that builds the thing | BRK245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o5IQMijn-Ks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Build the thing that builds the thing | BRK245 (27:46)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Guide — custom harnesses.</w:t>
      </w:r>
      <w:r>
        <w:t xml:space="preserve"> </w:t>
      </w:r>
      <w:r>
        <w:t xml:space="preserve">If you’re building your own agent runtime, LangChain’s harness guide is worth a read because it states the job plainly: get the model the right context at the right time for the task [20].</w:t>
      </w:r>
      <w:r>
        <w:t xml:space="preserve"> </w:t>
      </w:r>
      <w:hyperlink r:id="rId39">
        <w:r>
          <w:rPr>
            <w:rStyle w:val="Hyperlink"/>
          </w:rPr>
          <w:t xml:space="preserve">langchain.com/blog/how-to-build-a-custom-agent-harness</w:t>
        </w:r>
      </w:hyperlink>
    </w:p>
    <w:p>
      <w:pPr>
        <w:pStyle w:val="FirstParagraph"/>
      </w:pPr>
      <w:r>
        <w:rPr>
          <w:iCs/>
          <w:i/>
        </w:rPr>
        <w:t xml:space="preserve">Editorial take: the highest-leverage work now sits around the agent — better context, better invariants, better self-review, and better sandboxes — not just better prompting [20, 3, 5].</w:t>
      </w:r>
    </w:p>
    <w:p>
      <w:r>
        <w:pict>
          <v:rect style="width:0;height:1.5pt" o:hralign="center" o:hrstd="t" o:hr="t"/>
        </w:pict>
      </w:r>
    </w:p>
    <w:bookmarkStart w:id="6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@alexalbert__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Anthopic did a thing…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Build the thing that builds the thing | BRK245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Ensuring your code works when AI testing isn’t enough | BRK208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@BraceSproul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bookmarkEnd w:id="60"/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8" Target="media/rId28.jpg" /><Relationship Type="http://schemas.openxmlformats.org/officeDocument/2006/relationships/hyperlink" Id="rId22" Target="http://cursor.com/changelog/canvas-improvements" TargetMode="External" /><Relationship Type="http://schemas.openxmlformats.org/officeDocument/2006/relationships/hyperlink" Id="rId25" Target="https://developers.openai.com/codex/sdk#python-library" TargetMode="External" /><Relationship Type="http://schemas.openxmlformats.org/officeDocument/2006/relationships/hyperlink" Id="rId23" Target="https://events.langchain.com/webinar/how-to-shorten-the-path-with-langsmith-engine/" TargetMode="External" /><Relationship Type="http://schemas.openxmlformats.org/officeDocument/2006/relationships/hyperlink" Id="rId26" Target="https://fleet.langchain.com" TargetMode="External" /><Relationship Type="http://schemas.openxmlformats.org/officeDocument/2006/relationships/hyperlink" Id="rId39" Target="https://www.langchain.com/blog/how-to-build-a-custom-agent-harness" TargetMode="External" /><Relationship Type="http://schemas.openxmlformats.org/officeDocument/2006/relationships/hyperlink" Id="rId24" Target="https://www.langchain.com/blog/langsmith-sandboxes-generally-available" TargetMode="External" /><Relationship Type="http://schemas.openxmlformats.org/officeDocument/2006/relationships/hyperlink" Id="rId44" Target="https://www.youtube.com/watch?v=9RzqagabeOk" TargetMode="External" /><Relationship Type="http://schemas.openxmlformats.org/officeDocument/2006/relationships/hyperlink" Id="rId41" Target="https://www.youtube.com/watch?v=a56T6OQtwEg" TargetMode="External" /><Relationship Type="http://schemas.openxmlformats.org/officeDocument/2006/relationships/hyperlink" Id="rId42" Target="https://www.youtube.com/watch?v=o5IQMijn-Ks" TargetMode="External" /><Relationship Type="http://schemas.openxmlformats.org/officeDocument/2006/relationships/hyperlink" Id="rId54" Target="https://x.com/BraceSproul/status/2062580370420432991" TargetMode="External" /><Relationship Type="http://schemas.openxmlformats.org/officeDocument/2006/relationships/hyperlink" Id="rId52" Target="https://x.com/LangChain/status/2062512156688466083" TargetMode="External" /><Relationship Type="http://schemas.openxmlformats.org/officeDocument/2006/relationships/hyperlink" Id="rId59" Target="https://x.com/LangChain/status/2062565386583773596" TargetMode="External" /><Relationship Type="http://schemas.openxmlformats.org/officeDocument/2006/relationships/hyperlink" Id="rId55" Target="https://x.com/LangChain/status/2062581589838848350" TargetMode="External" /><Relationship Type="http://schemas.openxmlformats.org/officeDocument/2006/relationships/hyperlink" Id="rId56" Target="https://x.com/LangChain/status/2062581591298425234" TargetMode="External" /><Relationship Type="http://schemas.openxmlformats.org/officeDocument/2006/relationships/hyperlink" Id="rId50" Target="https://x.com/LangChain/status/2062625696292225500" TargetMode="External" /><Relationship Type="http://schemas.openxmlformats.org/officeDocument/2006/relationships/hyperlink" Id="rId51" Target="https://x.com/LangChain/status/2062625697483424221" TargetMode="External" /><Relationship Type="http://schemas.openxmlformats.org/officeDocument/2006/relationships/hyperlink" Id="rId40" Target="https://x.com/alexalbert__/status/2062580571214389510" TargetMode="External" /><Relationship Type="http://schemas.openxmlformats.org/officeDocument/2006/relationships/hyperlink" Id="rId47" Target="https://x.com/cursor_ai/status/2062611883249783083" TargetMode="External" /><Relationship Type="http://schemas.openxmlformats.org/officeDocument/2006/relationships/hyperlink" Id="rId46" Target="https://x.com/cursor_ai/status/2062611884742980037" TargetMode="External" /><Relationship Type="http://schemas.openxmlformats.org/officeDocument/2006/relationships/hyperlink" Id="rId45" Target="https://x.com/cursor_ai/status/2062611886370337103" TargetMode="External" /><Relationship Type="http://schemas.openxmlformats.org/officeDocument/2006/relationships/hyperlink" Id="rId48" Target="https://x.com/cursor_ai/status/2062611887871988189" TargetMode="External" /><Relationship Type="http://schemas.openxmlformats.org/officeDocument/2006/relationships/hyperlink" Id="rId49" Target="https://x.com/jediahkatz/status/2062618539001786701" TargetMode="External" /><Relationship Type="http://schemas.openxmlformats.org/officeDocument/2006/relationships/hyperlink" Id="rId58" Target="https://x.com/scaling01/status/2062629558680224168" TargetMode="External" /><Relationship Type="http://schemas.openxmlformats.org/officeDocument/2006/relationships/hyperlink" Id="rId57" Target="https://x.com/swyx/status/2062611218196771017" TargetMode="External" /><Relationship Type="http://schemas.openxmlformats.org/officeDocument/2006/relationships/hyperlink" Id="rId43" Target="https://x.com/theo/status/2062742064769782090" TargetMode="External" /><Relationship Type="http://schemas.openxmlformats.org/officeDocument/2006/relationships/hyperlink" Id="rId53" Target="https://x.com/thsottiaux/status/2062734215494664697" TargetMode="External" /><Relationship Type="http://schemas.openxmlformats.org/officeDocument/2006/relationships/hyperlink" Id="rId35" Target="https://youtube.com/watch?v=9RzqagabeOk&amp;t=1318" TargetMode="External" /><Relationship Type="http://schemas.openxmlformats.org/officeDocument/2006/relationships/hyperlink" Id="rId31" Target="https://youtube.com/watch?v=o5IQMijn-Ks&amp;t=1321" TargetMode="External" /><Relationship Type="http://schemas.openxmlformats.org/officeDocument/2006/relationships/hyperlink" Id="rId38" Target="https://youtube.com/watch?v=o5IQMijn-Ks&amp;t=166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ursor.com/changelog/canvas-improvements" TargetMode="External" /><Relationship Type="http://schemas.openxmlformats.org/officeDocument/2006/relationships/hyperlink" Id="rId25" Target="https://developers.openai.com/codex/sdk#python-library" TargetMode="External" /><Relationship Type="http://schemas.openxmlformats.org/officeDocument/2006/relationships/hyperlink" Id="rId23" Target="https://events.langchain.com/webinar/how-to-shorten-the-path-with-langsmith-engine/" TargetMode="External" /><Relationship Type="http://schemas.openxmlformats.org/officeDocument/2006/relationships/hyperlink" Id="rId26" Target="https://fleet.langchain.com" TargetMode="External" /><Relationship Type="http://schemas.openxmlformats.org/officeDocument/2006/relationships/hyperlink" Id="rId39" Target="https://www.langchain.com/blog/how-to-build-a-custom-agent-harness" TargetMode="External" /><Relationship Type="http://schemas.openxmlformats.org/officeDocument/2006/relationships/hyperlink" Id="rId24" Target="https://www.langchain.com/blog/langsmith-sandboxes-generally-available" TargetMode="External" /><Relationship Type="http://schemas.openxmlformats.org/officeDocument/2006/relationships/hyperlink" Id="rId44" Target="https://www.youtube.com/watch?v=9RzqagabeOk" TargetMode="External" /><Relationship Type="http://schemas.openxmlformats.org/officeDocument/2006/relationships/hyperlink" Id="rId41" Target="https://www.youtube.com/watch?v=a56T6OQtwEg" TargetMode="External" /><Relationship Type="http://schemas.openxmlformats.org/officeDocument/2006/relationships/hyperlink" Id="rId42" Target="https://www.youtube.com/watch?v=o5IQMijn-Ks" TargetMode="External" /><Relationship Type="http://schemas.openxmlformats.org/officeDocument/2006/relationships/hyperlink" Id="rId54" Target="https://x.com/BraceSproul/status/2062580370420432991" TargetMode="External" /><Relationship Type="http://schemas.openxmlformats.org/officeDocument/2006/relationships/hyperlink" Id="rId52" Target="https://x.com/LangChain/status/2062512156688466083" TargetMode="External" /><Relationship Type="http://schemas.openxmlformats.org/officeDocument/2006/relationships/hyperlink" Id="rId59" Target="https://x.com/LangChain/status/2062565386583773596" TargetMode="External" /><Relationship Type="http://schemas.openxmlformats.org/officeDocument/2006/relationships/hyperlink" Id="rId55" Target="https://x.com/LangChain/status/2062581589838848350" TargetMode="External" /><Relationship Type="http://schemas.openxmlformats.org/officeDocument/2006/relationships/hyperlink" Id="rId56" Target="https://x.com/LangChain/status/2062581591298425234" TargetMode="External" /><Relationship Type="http://schemas.openxmlformats.org/officeDocument/2006/relationships/hyperlink" Id="rId50" Target="https://x.com/LangChain/status/2062625696292225500" TargetMode="External" /><Relationship Type="http://schemas.openxmlformats.org/officeDocument/2006/relationships/hyperlink" Id="rId51" Target="https://x.com/LangChain/status/2062625697483424221" TargetMode="External" /><Relationship Type="http://schemas.openxmlformats.org/officeDocument/2006/relationships/hyperlink" Id="rId40" Target="https://x.com/alexalbert__/status/2062580571214389510" TargetMode="External" /><Relationship Type="http://schemas.openxmlformats.org/officeDocument/2006/relationships/hyperlink" Id="rId47" Target="https://x.com/cursor_ai/status/2062611883249783083" TargetMode="External" /><Relationship Type="http://schemas.openxmlformats.org/officeDocument/2006/relationships/hyperlink" Id="rId46" Target="https://x.com/cursor_ai/status/2062611884742980037" TargetMode="External" /><Relationship Type="http://schemas.openxmlformats.org/officeDocument/2006/relationships/hyperlink" Id="rId45" Target="https://x.com/cursor_ai/status/2062611886370337103" TargetMode="External" /><Relationship Type="http://schemas.openxmlformats.org/officeDocument/2006/relationships/hyperlink" Id="rId48" Target="https://x.com/cursor_ai/status/2062611887871988189" TargetMode="External" /><Relationship Type="http://schemas.openxmlformats.org/officeDocument/2006/relationships/hyperlink" Id="rId49" Target="https://x.com/jediahkatz/status/2062618539001786701" TargetMode="External" /><Relationship Type="http://schemas.openxmlformats.org/officeDocument/2006/relationships/hyperlink" Id="rId58" Target="https://x.com/scaling01/status/2062629558680224168" TargetMode="External" /><Relationship Type="http://schemas.openxmlformats.org/officeDocument/2006/relationships/hyperlink" Id="rId57" Target="https://x.com/swyx/status/2062611218196771017" TargetMode="External" /><Relationship Type="http://schemas.openxmlformats.org/officeDocument/2006/relationships/hyperlink" Id="rId43" Target="https://x.com/theo/status/2062742064769782090" TargetMode="External" /><Relationship Type="http://schemas.openxmlformats.org/officeDocument/2006/relationships/hyperlink" Id="rId53" Target="https://x.com/thsottiaux/status/2062734215494664697" TargetMode="External" /><Relationship Type="http://schemas.openxmlformats.org/officeDocument/2006/relationships/hyperlink" Id="rId35" Target="https://youtube.com/watch?v=9RzqagabeOk&amp;t=1318" TargetMode="External" /><Relationship Type="http://schemas.openxmlformats.org/officeDocument/2006/relationships/hyperlink" Id="rId31" Target="https://youtube.com/watch?v=o5IQMijn-Ks&amp;t=1321" TargetMode="External" /><Relationship Type="http://schemas.openxmlformats.org/officeDocument/2006/relationships/hyperlink" Id="rId38" Target="https://youtube.com/watch?v=o5IQMijn-Ks&amp;t=16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Writes 80% of Anthropic’s Merged Code; Practical Agent Loops Take Shape</dc:title>
  <dc:creator>Coding Agents Alpha Tracker</dc:creator>
  <cp:keywords/>
  <dcterms:created xsi:type="dcterms:W3CDTF">2026-06-05T17:47:32Z</dcterms:created>
  <dcterms:modified xsi:type="dcterms:W3CDTF">2026-06-05T17:47:32Z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2026-06-05</vt:lpwstr>
  </property>
</Properties>
</file>