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Codex Workflows: Self-Written Goals and Instant App Context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2026-06-15</w:t>
      </w:r>
    </w:p>
    <w:bookmarkStart w:id="29" w:name="X6dc2af2a06408f0f3bcf99000aab7dae8421a31"/>
    <w:p>
      <w:pPr>
        <w:pStyle w:val="Heading1"/>
      </w:pPr>
      <w:r>
        <w:t xml:space="preserve">Codex Workflows: Self-Written Goals and Instant App Context</w:t>
      </w:r>
    </w:p>
    <w:p>
      <w:pPr>
        <w:pStyle w:val="FirstParagraph"/>
      </w:pPr>
      <w:r>
        <w:rPr>
          <w:iCs/>
          <w:i/>
        </w:rPr>
        <w:t xml:space="preserve">By Coding Agents Alpha Tracker • June 15, 2026</w:t>
      </w:r>
    </w:p>
    <w:p>
      <w:pPr>
        <w:pStyle w:val="BodyText"/>
      </w:pPr>
      <w:r>
        <w:t xml:space="preserve">Two practical Codex patterns stood out today: let the agent write its own /goal, and use app-shots to hand it the full context of whatever app you’re in. Light news day, but both are immediately testable in a real dev workflow.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practical shift in today’s Codex chatter: let the agent set more of its own task.</w:t>
      </w:r>
      <w:r>
        <w:t xml:space="preserve"> </w:t>
      </w:r>
      <w:r>
        <w:t xml:space="preserve">skirano says he</w:t>
      </w:r>
      <w:r>
        <w:t xml:space="preserve"> </w:t>
      </w:r>
      <w:r>
        <w:t xml:space="preserve">“</w:t>
      </w:r>
      <w:r>
        <w:t xml:space="preserve">basically never</w:t>
      </w:r>
      <w:r>
        <w:t xml:space="preserve">”</w:t>
      </w:r>
      <w:r>
        <w:t xml:space="preserve"> </w:t>
      </w:r>
      <w:r>
        <w:t xml:space="preserve">writes his own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anymore; he asks Codex to write one for itself and one for each agent it spawns. Tibo’s framing is the timeless part: because Codex can see and set its own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 this turns meta-prompting into</w:t>
      </w:r>
      <w:r>
        <w:t xml:space="preserve"> </w:t>
      </w:r>
      <w:r>
        <w:t xml:space="preserve">“</w:t>
      </w:r>
      <w:r>
        <w:t xml:space="preserve">give the agent your intent, then let it derive the task structure</w:t>
      </w:r>
      <w:r>
        <w:t xml:space="preserve">”</w:t>
      </w:r>
      <w:r>
        <w:t xml:space="preserve"> </w:t>
      </w:r>
      <w:r>
        <w:t xml:space="preserve">[1, 2]</w:t>
      </w:r>
    </w:p>
    <w:p>
      <w:pPr>
        <w:pStyle w:val="BlockText"/>
      </w:pPr>
      <w:r>
        <w:t xml:space="preserve">“</w:t>
      </w:r>
      <w:r>
        <w:t xml:space="preserve">Codex can see and set its own /goal. Everything we build, we build also as a tool for the agent. This is a generalization of meta prompting, where you let the agent set its own task based on your intent.</w:t>
      </w:r>
      <w:r>
        <w:t xml:space="preserve">”</w:t>
      </w:r>
      <w:r>
        <w:t xml:space="preserve"> </w:t>
      </w:r>
      <w:r>
        <w:t xml:space="preserve">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Let Codex author the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/goal</w:t>
      </w:r>
      <w:r>
        <w:rPr>
          <w:bCs/>
          <w:b/>
        </w:rPr>
        <w:t xml:space="preserve">.</w:t>
      </w:r>
      <w:r>
        <w:t xml:space="preserve"> </w:t>
      </w:r>
      <w:r>
        <w:t xml:space="preserve">Replicable workflow from skirano:</w:t>
      </w:r>
    </w:p>
    <w:p>
      <w:pPr>
        <w:numPr>
          <w:ilvl w:val="1"/>
          <w:numId w:val="1003"/>
        </w:numPr>
        <w:pStyle w:val="Compact"/>
      </w:pPr>
      <w:r>
        <w:t xml:space="preserve">State the outcome you want.</w:t>
      </w:r>
    </w:p>
    <w:p>
      <w:pPr>
        <w:numPr>
          <w:ilvl w:val="1"/>
          <w:numId w:val="1003"/>
        </w:numPr>
        <w:pStyle w:val="Compact"/>
      </w:pPr>
      <w:r>
        <w:t xml:space="preserve">Ask Codex to write its own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Ask it to write a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for each agent it spawns.</w:t>
      </w:r>
      <w:r>
        <w:t xml:space="preserve"> </w:t>
      </w:r>
      <w:r>
        <w:t xml:space="preserve">This is the cleanest concrete example in today’s sources of offloading task decomposition to the agent instead of hand-authoring it yourself [1, 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app-shots</w:t>
      </w:r>
      <w:r>
        <w:rPr>
          <w:bCs/>
          <w:b/>
        </w:rPr>
        <w:t xml:space="preserve"> </w:t>
      </w:r>
      <w:r>
        <w:rPr>
          <w:bCs/>
          <w:b/>
        </w:rPr>
        <w:t xml:space="preserve">for in-place drafting.</w:t>
      </w:r>
      <w:r>
        <w:t xml:space="preserve"> </w:t>
      </w:r>
      <w:r>
        <w:t xml:space="preserve">Riley Brown’s shortcut flow:</w:t>
      </w:r>
    </w:p>
    <w:p>
      <w:pPr>
        <w:numPr>
          <w:ilvl w:val="1"/>
          <w:numId w:val="1004"/>
        </w:numPr>
        <w:pStyle w:val="Compact"/>
      </w:pPr>
      <w:r>
        <w:t xml:space="preserve">Open the app you’re already working in.</w:t>
      </w:r>
    </w:p>
    <w:p>
      <w:pPr>
        <w:numPr>
          <w:ilvl w:val="1"/>
          <w:numId w:val="1004"/>
        </w:numPr>
        <w:pStyle w:val="Compact"/>
      </w:pPr>
      <w:r>
        <w:t xml:space="preserve">Press both Command keys at the same time.</w:t>
      </w:r>
    </w:p>
    <w:p>
      <w:pPr>
        <w:numPr>
          <w:ilvl w:val="1"/>
          <w:numId w:val="1004"/>
        </w:numPr>
        <w:pStyle w:val="Compact"/>
      </w:pPr>
      <w:r>
        <w:t xml:space="preserve">Give Codex a terse instruction like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Finish this.</w:t>
      </w:r>
      <w:r>
        <w:rPr>
          <w:bCs/>
          <w:b/>
        </w:rPr>
        <w:t xml:space="preserve">”</w:t>
      </w:r>
      <w:r>
        <w:t xml:space="preserve"> </w:t>
      </w:r>
      <w:r>
        <w:t xml:space="preserve">Riley says this works with Notion and email because it gives Codex the context of what you’re doing immediately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Combine the two when the hard part is context + decomposition.</w:t>
      </w:r>
      <w:r>
        <w:t xml:space="preserve"> </w:t>
      </w:r>
      <w:r>
        <w:t xml:space="preserve">First send the live app context to Codex with the Command-key shortcut; then have Codex turn that context into its own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and sub-agent goals. Today’s sources support each step directly, and together they form a useful pattern: context capture first, agent-defined execution second [3, 1, 2]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Codex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app-shots</w:t>
      </w:r>
      <w:r>
        <w:rPr>
          <w:bCs/>
          <w:b/>
        </w:rPr>
        <w:t xml:space="preserve"> </w:t>
      </w:r>
      <w:r>
        <w:rPr>
          <w:bCs/>
          <w:b/>
        </w:rPr>
        <w:t xml:space="preserve">is the concrete feature getting real practitioner praise today.</w:t>
      </w:r>
      <w:r>
        <w:t xml:space="preserve"> </w:t>
      </w:r>
      <w:r>
        <w:t xml:space="preserve">Riley Brown calls it</w:t>
      </w:r>
      <w:r>
        <w:t xml:space="preserve"> </w:t>
      </w:r>
      <w:r>
        <w:t xml:space="preserve">“</w:t>
      </w:r>
      <w:r>
        <w:t xml:space="preserve">the most delightful feature</w:t>
      </w:r>
      <w:r>
        <w:t xml:space="preserve">”</w:t>
      </w:r>
      <w:r>
        <w:t xml:space="preserve"> </w:t>
      </w:r>
      <w:r>
        <w:t xml:space="preserve">he’s used; the behavior is simple and specific: in any app, press both Command keys to send the current context to Codex immediately, then issue a tiny command.</w:t>
      </w:r>
      <w:r>
        <w:t xml:space="preserve"> </w:t>
      </w:r>
      <w:hyperlink r:id="rId22">
        <w:r>
          <w:rPr>
            <w:rStyle w:val="Hyperlink"/>
          </w:rPr>
          <w:t xml:space="preserve">Demo</w:t>
        </w:r>
      </w:hyperlink>
      <w:r>
        <w:t xml:space="preserve"> </w:t>
      </w:r>
      <w:r>
        <w:t xml:space="preserve">[4, 3]</w:t>
      </w:r>
    </w:p>
    <w:bookmarkEnd w:id="23"/>
    <w:bookmarkStart w:id="2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skirano’s short demo of self-authored goals</w:t>
      </w:r>
      <w:r>
        <w:t xml:space="preserve"> </w:t>
      </w:r>
      <w:r>
        <w:t xml:space="preserve">—</w:t>
      </w:r>
      <w:r>
        <w:t xml:space="preserve"> </w:t>
      </w:r>
      <w:hyperlink r:id="rId24">
        <w:r>
          <w:rPr>
            <w:rStyle w:val="Hyperlink"/>
          </w:rPr>
          <w:t xml:space="preserve">watch on X</w:t>
        </w:r>
      </w:hyperlink>
      <w:r>
        <w:t xml:space="preserve">. Best quick example in today’s sources of asking Codex to write one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for itself and one for each agent it spawns [1]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Riley Brown’s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app-shots</w:t>
      </w:r>
      <w:r>
        <w:rPr>
          <w:bCs/>
          <w:b/>
        </w:rPr>
        <w:t xml:space="preserve"> </w:t>
      </w:r>
      <w:r>
        <w:rPr>
          <w:bCs/>
          <w:b/>
        </w:rPr>
        <w:t xml:space="preserve">demo + exact shortcut follow-up</w:t>
      </w:r>
      <w:r>
        <w:t xml:space="preserve"> </w:t>
      </w:r>
      <w:r>
        <w:t xml:space="preserve">—</w:t>
      </w:r>
      <w:r>
        <w:t xml:space="preserve"> </w:t>
      </w:r>
      <w:hyperlink r:id="rId22">
        <w:r>
          <w:rPr>
            <w:rStyle w:val="Hyperlink"/>
          </w:rPr>
          <w:t xml:space="preserve">demo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follow-up</w:t>
        </w:r>
      </w:hyperlink>
      <w:r>
        <w:t xml:space="preserve">. Watch this if you want the clearest picture of the interaction loop: capture the current app, then hand Codex a minimal instruction like</w:t>
      </w:r>
      <w:r>
        <w:t xml:space="preserve"> </w:t>
      </w:r>
      <w:r>
        <w:t xml:space="preserve">“</w:t>
      </w:r>
      <w:r>
        <w:t xml:space="preserve">Finish this</w:t>
      </w:r>
      <w:r>
        <w:t xml:space="preserve">”</w:t>
      </w:r>
      <w:r>
        <w:t xml:space="preserve"> </w:t>
      </w:r>
      <w:r>
        <w:t xml:space="preserve">[4, 3]</w:t>
      </w:r>
    </w:p>
    <w:p>
      <w:pPr>
        <w:pStyle w:val="FirstParagraph"/>
      </w:pPr>
      <w:r>
        <w:rPr>
          <w:iCs/>
          <w:i/>
        </w:rPr>
        <w:t xml:space="preserve">Editorial take: today’s edge is tighter intent translation — capture the live context, then let the agent do more of the task-setting.</w:t>
      </w:r>
      <w:r>
        <w:t xml:space="preserve"> </w:t>
      </w:r>
      <w:r>
        <w:t xml:space="preserve">[3, 1, 2]</w:t>
      </w:r>
    </w:p>
    <w:p>
      <w:r>
        <w:pict>
          <v:rect style="width:0;height:1.5pt" o:hralign="center" o:hrstd="t" o:hr="t"/>
        </w:pict>
      </w:r>
    </w:p>
    <w:bookmarkStart w:id="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@skirano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7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x.com/rileybrown/status/2066287761347182812" TargetMode="External" /><Relationship Type="http://schemas.openxmlformats.org/officeDocument/2006/relationships/hyperlink" Id="rId25" Target="https://x.com/rileybrown/status/2066288059528728944" TargetMode="External" /><Relationship Type="http://schemas.openxmlformats.org/officeDocument/2006/relationships/hyperlink" Id="rId24" Target="https://x.com/skirano/status/2066225908202053818" TargetMode="External" /><Relationship Type="http://schemas.openxmlformats.org/officeDocument/2006/relationships/hyperlink" Id="rId26" Target="https://x.com/thsottiaux/status/20662705610814549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x.com/rileybrown/status/2066287761347182812" TargetMode="External" /><Relationship Type="http://schemas.openxmlformats.org/officeDocument/2006/relationships/hyperlink" Id="rId25" Target="https://x.com/rileybrown/status/2066288059528728944" TargetMode="External" /><Relationship Type="http://schemas.openxmlformats.org/officeDocument/2006/relationships/hyperlink" Id="rId24" Target="https://x.com/skirano/status/2066225908202053818" TargetMode="External" /><Relationship Type="http://schemas.openxmlformats.org/officeDocument/2006/relationships/hyperlink" Id="rId26" Target="https://x.com/thsottiaux/status/20662705610814549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Workflows: Self-Written Goals and Instant App Context</dc:title>
  <dc:creator>Coding Agents Alpha Tracker</dc:creator>
  <cp:keywords/>
  <dcterms:created xsi:type="dcterms:W3CDTF">2026-06-15T18:50:33Z</dcterms:created>
  <dcterms:modified xsi:type="dcterms:W3CDTF">2026-06-15T18:50:33Z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2026-06-15</vt:lpwstr>
  </property>
</Properties>
</file>