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Codex’s Usage Reset Exposes Unbounded Agent Loops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2026-08-30</w:t>
      </w:r>
    </w:p>
    <w:bookmarkStart w:id="46" w:name="X88758eda968e8cdba30716a9ee458ae97161dfd"/>
    <w:p>
      <w:pPr>
        <w:pStyle w:val="Heading1"/>
      </w:pPr>
      <w:r>
        <w:t xml:space="preserve">Codex’s Usage Reset Exposes Unbounded Agent Loops</w:t>
      </w:r>
    </w:p>
    <w:p>
      <w:pPr>
        <w:pStyle w:val="FirstParagraph"/>
      </w:pPr>
      <w:r>
        <w:rPr>
          <w:iCs/>
          <w:i/>
        </w:rPr>
        <w:t xml:space="preserve">By Coding Agents Alpha Tracker • August 30, 2026</w:t>
      </w:r>
    </w:p>
    <w:p>
      <w:pPr>
        <w:pStyle w:val="BodyText"/>
      </w:pPr>
      <w:r>
        <w:t xml:space="preserve">A Codex audit found quota-burning failures in compaction, goals, automations, subagents, and MCP; the practical response is regression-testing agent control paths before unattended runs.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Codex’s usage reset exposes control-plane bugs in autonomous coding agents.</w:t>
      </w:r>
      <w:r>
        <w:t xml:space="preserve"> </w:t>
      </w:r>
      <w:r>
        <w:t xml:space="preserve">@thsottiaux</w:t>
      </w:r>
      <w:r>
        <w:t xml:space="preserve"> </w:t>
      </w:r>
      <w:r>
        <w:t xml:space="preserve">says paid Codex and ChatGPT Work users are being reset after thousands of reports, with expected usage 10%–50% further depending on how Codex is used; the audit found retained-image compaction loops,</w:t>
      </w:r>
      <w:r>
        <w:t xml:space="preserve"> </w:t>
      </w:r>
      <w:r>
        <w:rPr>
          <w:rStyle w:val="VerbatimChar"/>
        </w:rPr>
        <w:t xml:space="preserve">/goal</w:t>
      </w:r>
      <w:r>
        <w:t xml:space="preserve"> </w:t>
      </w:r>
      <w:r>
        <w:t xml:space="preserve">overruns or retries that consumed 15%–70% of a weekly allowance, over-frequent automations, unexpected helper escalation, and duplicated or truncated MCP results. [1]</w:t>
      </w:r>
    </w:p>
    <w:p>
      <w:pPr>
        <w:pStyle w:val="BodyText"/>
      </w:pPr>
      <w:r>
        <w:t xml:space="preserve">Treat those as a regression suite: in a disposable repo, replay an image-heavy compaction, a</w:t>
      </w:r>
      <w:r>
        <w:t xml:space="preserve"> </w:t>
      </w:r>
      <w:r>
        <w:rPr>
          <w:rStyle w:val="VerbatimChar"/>
        </w:rPr>
        <w:t xml:space="preserve">/goal</w:t>
      </w:r>
      <w:r>
        <w:t xml:space="preserve"> </w:t>
      </w:r>
      <w:r>
        <w:t xml:space="preserve">with a deliberate stop, a Stop-hook interaction, a custom schedule, and a large MCP result; log token deltas, helper selection, and whether the run terminates. This test plan is my recommendation, based on the failure modes the update says were fixed. [1]</w:t>
      </w:r>
    </w:p>
    <w:bookmarkEnd w:id="20"/>
    <w:bookmarkStart w:id="22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idea dumps into a pull queue.</w:t>
      </w:r>
      <w:r>
        <w:t xml:space="preserve"> </w:t>
      </w:r>
      <w:r>
        <w:t xml:space="preserve">ThePrimeTime’s Linear MCP workflow is simple: finish a long brainstorm, have the agent turn the ideas into tickets, then—when you do not know what to work on—run: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Hey, Agent, go to Linear and tell me what I need to do next.</w:t>
      </w:r>
      <w:r>
        <w:rPr>
          <w:bCs/>
          <w:b/>
        </w:rPr>
        <w:t xml:space="preserve">”</w:t>
      </w:r>
      <w:r>
        <w:t xml:space="preserve"> </w:t>
      </w:r>
      <w:r>
        <w:t xml:space="preserve">Resource:</w:t>
      </w:r>
      <w:r>
        <w:t xml:space="preserve"> </w:t>
      </w:r>
      <w:hyperlink r:id="rId21">
        <w:r>
          <w:rPr>
            <w:rStyle w:val="Hyperlink"/>
          </w:rPr>
          <w:t xml:space="preserve">Linear Terminal</w:t>
        </w:r>
      </w:hyperlink>
      <w:r>
        <w:t xml:space="preserve">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a side-effecting agent draft-only by construction.</w:t>
      </w:r>
      <w:r>
        <w:t xml:space="preserve"> </w:t>
      </w:r>
      <w:r>
        <w:t xml:space="preserve">Kent C. Dodds’s Kody pattern starts with the explicit grant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Create a draft reply. Never send.</w:t>
      </w:r>
      <w:r>
        <w:rPr>
          <w:bCs/>
          <w:b/>
        </w:rPr>
        <w:t xml:space="preserve">”</w:t>
      </w:r>
      <w:r>
        <w:t xml:space="preserve"> </w:t>
      </w:r>
      <w:r>
        <w:t xml:space="preserve">Put that intent in the README and export docs; request</w:t>
      </w:r>
      <w:r>
        <w:t xml:space="preserve"> </w:t>
      </w:r>
      <w:r>
        <w:rPr>
          <w:rStyle w:val="VerbatimChar"/>
        </w:rPr>
        <w:t xml:space="preserve">gmail.compose</w:t>
      </w:r>
      <w:r>
        <w:t xml:space="preserve"> </w:t>
      </w:r>
      <w:r>
        <w:t xml:space="preserve">plus</w:t>
      </w:r>
      <w:r>
        <w:t xml:space="preserve"> </w:t>
      </w:r>
      <w:r>
        <w:rPr>
          <w:rStyle w:val="VerbatimChar"/>
        </w:rPr>
        <w:t xml:space="preserve">gmail.googleapis.com</w:t>
      </w:r>
      <w:r>
        <w:t xml:space="preserve">, add</w:t>
      </w:r>
      <w:r>
        <w:t xml:space="preserve"> </w:t>
      </w:r>
      <w:r>
        <w:rPr>
          <w:rStyle w:val="VerbatimChar"/>
        </w:rPr>
        <w:t xml:space="preserve">gmail.readonly</w:t>
      </w:r>
      <w:r>
        <w:t xml:space="preserve"> </w:t>
      </w:r>
      <w:r>
        <w:t xml:space="preserve">only if inbox reading is required, call</w:t>
      </w:r>
      <w:r>
        <w:t xml:space="preserve"> </w:t>
      </w:r>
      <w:r>
        <w:rPr>
          <w:rStyle w:val="VerbatimChar"/>
        </w:rPr>
        <w:t xml:space="preserve">users.drafts.create</w:t>
      </w:r>
      <w:r>
        <w:t xml:space="preserve"> </w:t>
      </w:r>
      <w:r>
        <w:t xml:space="preserve">rather than a send endpoint, then publish a thin drafts-only package and lock it with</w:t>
      </w:r>
      <w:r>
        <w:t xml:space="preserve"> </w:t>
      </w:r>
      <w:r>
        <w:rPr>
          <w:rStyle w:val="VerbatimChar"/>
        </w:rPr>
        <w:t xml:space="preserve">changes: { locked: true }</w:t>
      </w:r>
      <w:r>
        <w:t xml:space="preserve">. Gmail’s OAuth scope can still technically send, so the package lock—not the token—is the authority boundary; later publishes require the owner’s</w:t>
      </w:r>
      <w:r>
        <w:t xml:space="preserve"> </w:t>
      </w:r>
      <w:r>
        <w:rPr>
          <w:bCs/>
          <w:b/>
        </w:rPr>
        <w:t xml:space="preserve">Promote this commit</w:t>
      </w:r>
      <w:r>
        <w:t xml:space="preserve"> </w:t>
      </w:r>
      <w:r>
        <w:t xml:space="preserve">action.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real file paths for remote context.</w:t>
      </w:r>
      <w:r>
        <w:t xml:space="preserve"> </w:t>
      </w:r>
      <w:r>
        <w:t xml:space="preserve">In the T3 Code nightly, attach any file; the attachment is exposed to the agent as a real path. Upload a PDF, Markdown file, or MP3 and let the agent operate on that path instead of building a bespoke transfer step. [4]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A/B a cheap model with a deterministic smoke test.</w:t>
      </w:r>
      <w:r>
        <w:t xml:space="preserve"> </w:t>
      </w:r>
      <w:r>
        <w:t xml:space="preserve">Matthew Berman’s GLM workflow is replicable: create a Z.AI or OpenRouter API key, connect it to OpenCode—or another client supporting an OpenAI-compatible endpoint—and avoid sensitive data when using the China-served Z.AI endpoint. His baseline task was a Rubik’s Cube simulation; he checked scrambling, solving, cube size, colors, speed, camera, lighting, and materials. [5]</w:t>
      </w:r>
    </w:p>
    <w:bookmarkEnd w:id="22"/>
    <w:bookmarkStart w:id="23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GLM 5.3 Flash (Z.AI) is the main model-level release signal.</w:t>
      </w:r>
      <w:r>
        <w:t xml:space="preserve"> </w:t>
      </w:r>
      <w:r>
        <w:t xml:space="preserve">Berman presents it as an open-weights mixture-of-experts model with 320B total parameters and 18B active, reporting Terminal Bench 84.3 and DeepSuite 63.4; he also cites a 1M-token context, 131K maximum output, and maximum reasoning by default. [5] His cost estimate is about</w:t>
      </w:r>
      <w:r>
        <w:t xml:space="preserve"> </w:t>
      </w:r>
      <w:r>
        <w:rPr>
          <w:bCs/>
          <w:b/>
        </w:rPr>
        <w:t xml:space="preserve">$0.09 per intelligence-index task</w:t>
      </w:r>
      <w:r>
        <w:t xml:space="preserve">, but the model uses about</w:t>
      </w:r>
      <w:r>
        <w:t xml:space="preserve"> </w:t>
      </w:r>
      <w:r>
        <w:rPr>
          <w:bCs/>
          <w:b/>
        </w:rPr>
        <w:t xml:space="preserve">47,000 output tokens</w:t>
      </w:r>
      <w:r>
        <w:t xml:space="preserve"> </w:t>
      </w:r>
      <w:r>
        <w:t xml:space="preserve">on average versus roughly 20,000 for Luna; he still calls Luna the better pure cost/quality trade-off, while GLM buys open-weight control. [5] His same-prompt demos are not a controlled benchmark: GPT 5.6 Soul had internet access in Codex while OpenCode did not. [5]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Code’s capacity schedule is changing on September 14.</w:t>
      </w:r>
      <w:r>
        <w:t xml:space="preserve"> </w:t>
      </w:r>
      <w:r>
        <w:t xml:space="preserve">ClaudeDevs says the current 50% weekly-limit increase remains in place until then, after which standard limits for Pro, Max, Team, and seat-based Enterprise plans will be permanently 25% higher than the prior standard; the team characterizes that as a 17% reduction from today’s promotional level. [6, 7] Treat September 14 as the budget boundary for long-running agent work.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Code’s adoption signal is now substantial.</w:t>
      </w:r>
      <w:r>
        <w:t xml:space="preserve"> </w:t>
      </w:r>
      <w:r>
        <w:t xml:space="preserve">Theo reports more than</w:t>
      </w:r>
      <w:r>
        <w:t xml:space="preserve"> </w:t>
      </w:r>
      <w:r>
        <w:rPr>
          <w:bCs/>
          <w:b/>
        </w:rPr>
        <w:t xml:space="preserve">250,000 users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70,000 weekly active users</w:t>
      </w:r>
      <w:r>
        <w:t xml:space="preserve"> </w:t>
      </w:r>
      <w:r>
        <w:t xml:space="preserve">nine days after an earlier update, and says Linux became the most popular platform as of August 23. [8, 9] Omarchy 4.1 is slated to ship with T3 Code, with DHH describing setup as taking only a few seconds. [10]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Provider exposure needs task-level accounting.</w:t>
      </w:r>
      <w:r>
        <w:t xml:space="preserve"> </w:t>
      </w:r>
      <w:r>
        <w:t xml:space="preserve">In the Cursor discussion,</w:t>
      </w:r>
      <w:r>
        <w:t xml:space="preserve"> </w:t>
      </w:r>
      <w:r>
        <w:t xml:space="preserve">@thsottiaux</w:t>
      </w:r>
      <w:r>
        <w:t xml:space="preserve"> </w:t>
      </w:r>
      <w:r>
        <w:t xml:space="preserve">cautions that the cited 5% model-traffic share is not a proxy for revenue or value because token-efficient frontier models consume fewer tokens; a current-period video separately quotes Harrison Chase arguing that a harness owned by no model lab is the only architecture that works across every model. [11, 12]</w:t>
      </w:r>
    </w:p>
    <w:bookmarkEnd w:id="23"/>
    <w:bookmarkStart w:id="45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Matthew Berman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Cancel your subscriptions, Ox-Alpha is here! (GLM 5.3 Flash)</w:t>
        </w:r>
        <w:r>
          <w:rPr>
            <w:rStyle w:val="Hyperlink"/>
            <w:bCs/>
            <w:b/>
          </w:rPr>
          <w:t xml:space="preserve">”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Watch the API hookup, Rubik’s Cube smoke test, and same-prompt comparison. The useful lesson is how to combine a deterministic artifact test with cost, token-efficiency, and tool-access caveats rather than trusting a leaderboard claim alone. [5]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Cancel your subscriptions, Ox-Alpha is here! (GLM 5.3 Flash)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TOWXXhn7ctY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Cancel your subscriptions, Ox-Alpha is here! (GLM 5.3 Flash) (11:19)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OpenAI Sets a Date to Cut Cursor Off:</w:t>
      </w:r>
      <w:r>
        <w:t xml:space="preserve"> </w:t>
      </w:r>
      <w:r>
        <w:t xml:space="preserve">Skip the ownership drama and watch the Amazon/Kiro workflow section. The video reports that, across roughly 50 Amazon Stores teams, merely adding AI produced under 3× prior deployment velocity while teams that changed how they worked reached 4.5× or better, with documentation, precise errors, compiler feedback, and locally mocked services offered as the practical levers. The figures are self-reported and deployment velocity is not the same as value shipped. [12]</w:t>
      </w:r>
      <w:r>
        <w:t xml:space="preserve"> </w:t>
      </w:r>
      <w:hyperlink r:id="rId32">
        <w:r>
          <w:drawing>
            <wp:inline>
              <wp:extent cx="5334000" cy="4000500"/>
              <wp:effectExtent b="0" l="0" r="0" t="0"/>
              <wp:docPr descr="OpenAI Sets a Date to Cut Cursor Off" title="" id="30" name="Picture"/>
              <a:graphic>
                <a:graphicData uri="http://schemas.openxmlformats.org/drawingml/2006/picture">
                  <pic:pic>
                    <pic:nvPicPr>
                      <pic:cNvPr descr="https://img.youtube.com/vi/yJxgxSIlJI0/hqdefault.jpg" id="31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OpenAI Sets a Date to Cut Cursor Off (10:20)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33">
        <w:r>
          <w:rPr>
            <w:rStyle w:val="Hyperlink"/>
            <w:bCs/>
            <w:b/>
          </w:rPr>
          <w:t xml:space="preserve">Kody’s locked Gmail drafts guide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It is a compact example of separating authentication from declared authority: a published export creates a draft and returns its ID, while the human reviews and sends; the lock prevents this package’s jobs and exports from silently becoming a sender. [3]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highest-alpha agent work today is not adding autonomy; it is making autonomy observable, interruptible, and narrowly authorized—usage accounting, deterministic smoke tests, and locked side effects are becoming first-class features. [1, 3]</w:t>
      </w:r>
    </w:p>
    <w:p>
      <w:r>
        <w:pict>
          <v:rect style="width:0;height:1.5pt" o:hralign="center" o:hrstd="t" o:hr="t"/>
        </w:pict>
      </w:r>
    </w:p>
    <w:bookmarkStart w:id="4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1968 Predicted Every Modern Tech Problem | TheStandup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Gmail drafts without send — lock what Google cannot scope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24">
        <w:r>
          <w:rPr>
            <w:rStyle w:val="Hyperlink"/>
          </w:rPr>
          <w:t xml:space="preserve">Cancel your subscriptions, Ox-Alpha is here! (GLM 5.3 Flash)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OpenAI Sets a Date to Cut Cursor Off</w:t>
        </w:r>
      </w:hyperlink>
    </w:p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image" Id="rId29" Target="media/rId29.jpg" /><Relationship Type="http://schemas.openxmlformats.org/officeDocument/2006/relationships/hyperlink" Id="rId33" Target="https://kody.codes/guides/locked-gmail-drafts" TargetMode="External" /><Relationship Type="http://schemas.openxmlformats.org/officeDocument/2006/relationships/hyperlink" Id="rId21" Target="https://linear.app/terminal" TargetMode="External" /><Relationship Type="http://schemas.openxmlformats.org/officeDocument/2006/relationships/hyperlink" Id="rId24" Target="https://www.youtube.com/watch?v=TOWXXhn7ctY" TargetMode="External" /><Relationship Type="http://schemas.openxmlformats.org/officeDocument/2006/relationships/hyperlink" Id="rId35" Target="https://www.youtube.com/watch?v=gbzLuAzhJ0c" TargetMode="External" /><Relationship Type="http://schemas.openxmlformats.org/officeDocument/2006/relationships/hyperlink" Id="rId43" Target="https://www.youtube.com/watch?v=yJxgxSIlJI0" TargetMode="External" /><Relationship Type="http://schemas.openxmlformats.org/officeDocument/2006/relationships/hyperlink" Id="rId37" Target="https://x.com/ClaudeDevs/status/2093742321473065266" TargetMode="External" /><Relationship Type="http://schemas.openxmlformats.org/officeDocument/2006/relationships/hyperlink" Id="rId38" Target="https://x.com/ClaudeDevs/status/2093742322525810912" TargetMode="External" /><Relationship Type="http://schemas.openxmlformats.org/officeDocument/2006/relationships/hyperlink" Id="rId41" Target="https://x.com/dhh/status/2090124335642038766" TargetMode="External" /><Relationship Type="http://schemas.openxmlformats.org/officeDocument/2006/relationships/hyperlink" Id="rId36" Target="https://x.com/theo/status/2093622750510563606" TargetMode="External" /><Relationship Type="http://schemas.openxmlformats.org/officeDocument/2006/relationships/hyperlink" Id="rId39" Target="https://x.com/theo/status/2093844595268522430" TargetMode="External" /><Relationship Type="http://schemas.openxmlformats.org/officeDocument/2006/relationships/hyperlink" Id="rId40" Target="https://x.com/theo/status/2093872171584213318" TargetMode="External" /><Relationship Type="http://schemas.openxmlformats.org/officeDocument/2006/relationships/hyperlink" Id="rId42" Target="https://x.com/thsottiaux/status/2093784314714657110" TargetMode="External" /><Relationship Type="http://schemas.openxmlformats.org/officeDocument/2006/relationships/hyperlink" Id="rId34" Target="https://x.com/thsottiaux/status/2093801758665715784" TargetMode="External" /><Relationship Type="http://schemas.openxmlformats.org/officeDocument/2006/relationships/hyperlink" Id="rId28" Target="https://youtube.com/watch?v=TOWXXhn7ctY&amp;t=679" TargetMode="External" /><Relationship Type="http://schemas.openxmlformats.org/officeDocument/2006/relationships/hyperlink" Id="rId32" Target="https://youtube.com/watch?v=yJxgxSIlJI0&amp;t=6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s://kody.codes/guides/locked-gmail-drafts" TargetMode="External" /><Relationship Type="http://schemas.openxmlformats.org/officeDocument/2006/relationships/hyperlink" Id="rId21" Target="https://linear.app/terminal" TargetMode="External" /><Relationship Type="http://schemas.openxmlformats.org/officeDocument/2006/relationships/hyperlink" Id="rId24" Target="https://www.youtube.com/watch?v=TOWXXhn7ctY" TargetMode="External" /><Relationship Type="http://schemas.openxmlformats.org/officeDocument/2006/relationships/hyperlink" Id="rId35" Target="https://www.youtube.com/watch?v=gbzLuAzhJ0c" TargetMode="External" /><Relationship Type="http://schemas.openxmlformats.org/officeDocument/2006/relationships/hyperlink" Id="rId43" Target="https://www.youtube.com/watch?v=yJxgxSIlJI0" TargetMode="External" /><Relationship Type="http://schemas.openxmlformats.org/officeDocument/2006/relationships/hyperlink" Id="rId37" Target="https://x.com/ClaudeDevs/status/2093742321473065266" TargetMode="External" /><Relationship Type="http://schemas.openxmlformats.org/officeDocument/2006/relationships/hyperlink" Id="rId38" Target="https://x.com/ClaudeDevs/status/2093742322525810912" TargetMode="External" /><Relationship Type="http://schemas.openxmlformats.org/officeDocument/2006/relationships/hyperlink" Id="rId41" Target="https://x.com/dhh/status/2090124335642038766" TargetMode="External" /><Relationship Type="http://schemas.openxmlformats.org/officeDocument/2006/relationships/hyperlink" Id="rId36" Target="https://x.com/theo/status/2093622750510563606" TargetMode="External" /><Relationship Type="http://schemas.openxmlformats.org/officeDocument/2006/relationships/hyperlink" Id="rId39" Target="https://x.com/theo/status/2093844595268522430" TargetMode="External" /><Relationship Type="http://schemas.openxmlformats.org/officeDocument/2006/relationships/hyperlink" Id="rId40" Target="https://x.com/theo/status/2093872171584213318" TargetMode="External" /><Relationship Type="http://schemas.openxmlformats.org/officeDocument/2006/relationships/hyperlink" Id="rId42" Target="https://x.com/thsottiaux/status/2093784314714657110" TargetMode="External" /><Relationship Type="http://schemas.openxmlformats.org/officeDocument/2006/relationships/hyperlink" Id="rId34" Target="https://x.com/thsottiaux/status/2093801758665715784" TargetMode="External" /><Relationship Type="http://schemas.openxmlformats.org/officeDocument/2006/relationships/hyperlink" Id="rId28" Target="https://youtube.com/watch?v=TOWXXhn7ctY&amp;t=679" TargetMode="External" /><Relationship Type="http://schemas.openxmlformats.org/officeDocument/2006/relationships/hyperlink" Id="rId32" Target="https://youtube.com/watch?v=yJxgxSIlJI0&amp;t=6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Codex’s Usage Reset Exposes Unbounded Agent Loops</dc:title>
  <dc:creator>Coding Agents Alpha Tracker</dc:creator>
  <cp:keywords/>
  <dcterms:created xsi:type="dcterms:W3CDTF">2026-08-31T05:21:16Z</dcterms:created>
  <dcterms:modified xsi:type="dcterms:W3CDTF">2026-08-31T05:21:16Z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2026-08-30</vt:lpwstr>
  </property>
</Properties>
</file>