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Are Growing a Human-Facing Officer Layer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2026-08-25</w:t>
      </w:r>
    </w:p>
    <w:bookmarkStart w:id="47" w:name="Xfe2f800d8bce7af599608abbd5fd7e1cf20968b"/>
    <w:p>
      <w:pPr>
        <w:pStyle w:val="Heading1"/>
      </w:pPr>
      <w:r>
        <w:t xml:space="preserve">Coding Agents Are Growing a Human-Facing Officer Layer</w:t>
      </w:r>
    </w:p>
    <w:p>
      <w:pPr>
        <w:pStyle w:val="FirstParagraph"/>
      </w:pPr>
      <w:r>
        <w:rPr>
          <w:iCs/>
          <w:i/>
        </w:rPr>
        <w:t xml:space="preserve">By Coding Agents Alpha Tracker • August 25, 2026</w:t>
      </w:r>
    </w:p>
    <w:p>
      <w:pPr>
        <w:pStyle w:val="BodyText"/>
      </w:pPr>
      <w:r>
        <w:t xml:space="preserve">Steve Yegge’s unusually large Wyvern deployment makes the coordinator-and-fleet pattern concrete; the rest of the day’s strongest signals push durable state, reviewability, deployment, and operational limits into the harness.</w:t>
      </w:r>
    </w:p>
    <w:bookmarkStart w:id="21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practical unit of agentic coding is becoming an organization with a human-facing control plane, not a larger chat window.</w:t>
      </w:r>
      <w:r>
        <w:t xml:space="preserve"> </w:t>
      </w:r>
      <w:r>
        <w:t xml:space="preserve">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Fences, not Sandboxes</w:t>
        </w:r>
      </w:hyperlink>
      <w:r>
        <w:t xml:space="preserve">, Steve Yegge describes 18 long-lived Claude Fable</w:t>
      </w:r>
      <w:r>
        <w:t xml:space="preserve"> </w:t>
      </w:r>
      <w:r>
        <w:t xml:space="preserve">“</w:t>
      </w:r>
      <w:r>
        <w:t xml:space="preserve">officer</w:t>
      </w:r>
      <w:r>
        <w:t xml:space="preserve">”</w:t>
      </w:r>
      <w:r>
        <w:t xml:space="preserve"> </w:t>
      </w:r>
      <w:r>
        <w:t xml:space="preserve">seats for design, planning, and human-facing agents, alongside mostly headless Sol and Opus fleets for implementation, reviews, and monitoring; only Fable can talk to roughly 10 outside humans through Slack and email inside a 50–60-agent organization. [1] This is an extreme experiment—21 Claude Max accounts and about $122k/month in equivalent API spend—so copy the coordinator/specialist boundary, not the burn rate. [1]</w:t>
      </w:r>
    </w:p>
    <w:bookmarkEnd w:id="21"/>
    <w:bookmarkStart w:id="23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Build the alert → PR → review loop.</w:t>
      </w:r>
      <w:r>
        <w:t xml:space="preserve"> </w:t>
      </w:r>
      <w:r>
        <w:t xml:space="preserve">On a slow-query alert: open an issue, schedule an implementer PR, have a reviewer agent check it, then ping a human; repeat until the app is fast. Matt Pocock proposed the loop, and Kent C. Dodds says</w:t>
      </w:r>
      <w:r>
        <w:t xml:space="preserve"> </w:t>
      </w:r>
      <w:hyperlink r:id="rId22">
        <w:r>
          <w:rPr>
            <w:rStyle w:val="Hyperlink"/>
          </w:rPr>
          <w:t xml:space="preserve">Kody’s PlanetScale package</w:t>
        </w:r>
      </w:hyperlink>
      <w:r>
        <w:t xml:space="preserve"> </w:t>
      </w:r>
      <w:r>
        <w:t xml:space="preserve">can wire PlanetScale → GitHub → Cursor/Devin → Discord/Twilio. Start with one alert class and keep the human at the final gate. [2, 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Seed durable project memory at day zero.</w:t>
      </w:r>
      <w:r>
        <w:t xml:space="preserve"> </w:t>
      </w:r>
      <w:r>
        <w:t xml:space="preserve">Use a prompt in this shape:</w:t>
      </w:r>
      <w:r>
        <w:t xml:space="preserve"> </w:t>
      </w:r>
      <w:r>
        <w:rPr>
          <w:rStyle w:val="VerbatimChar"/>
        </w:rPr>
        <w:t xml:space="preserve">Create ADR skills from day 0 during planning; in every future planning/development session, consult and maintain the ADRs.</w:t>
      </w:r>
      <w:r>
        <w:t xml:space="preserve"> </w:t>
      </w:r>
      <w:r>
        <w:t xml:space="preserve">Geoffrey Huntley reports that this recursive ADR loop keeps decisions available to later agent sessions.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every review prove its target.</w:t>
      </w:r>
      <w:r>
        <w:t xml:space="preserve"> </w:t>
      </w:r>
      <w:r>
        <w:t xml:space="preserve">Theo asked Opus 5 to review one specific PR; it ran the wrong diff command and reviewed the five most recently merged PRs instead. Before accepting an agent review, require it to state the target PR/commit range and exact diff command, then compare the changed-file list with the intended target. [5]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Move the security boundary out of the prompt.</w:t>
      </w:r>
      <w:r>
        <w:t xml:space="preserve"> </w:t>
      </w:r>
      <w:r>
        <w:t xml:space="preserve">Geoffrey Huntley calls harness</w:t>
      </w:r>
      <w:r>
        <w:t xml:space="preserve"> </w:t>
      </w:r>
      <w:r>
        <w:rPr>
          <w:rStyle w:val="VerbatimChar"/>
        </w:rPr>
        <w:t xml:space="preserve">/permission</w:t>
      </w:r>
      <w:r>
        <w:t xml:space="preserve"> </w:t>
      </w:r>
      <w:r>
        <w:t xml:space="preserve">controls an anti-pattern and favors broad model access inside an ephemeral development environment, with least privilege enforced by the environment—his example is not shipping compilers on a production web server. If you test the idea, use a disposable CDE and keep production credentials and network access separate; this is a design argument, not a safety guarantee. [6]</w:t>
      </w:r>
    </w:p>
    <w:bookmarkEnd w:id="23"/>
    <w:bookmarkStart w:id="28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Managed Deep Agents 0.6.0</w:t>
      </w:r>
      <w:r>
        <w:t xml:space="preserve"> </w:t>
      </w:r>
      <w:r>
        <w:t xml:space="preserve">— LangChain automated Slack deployment: no manifest, OAuth redirects, or bot-token copying; one command provisions the app and makes the agent available in Slack. [7, 8]</w:t>
      </w:r>
    </w:p>
    <w:p>
      <w:pPr>
        <w:numPr>
          <w:ilvl w:val="0"/>
          <w:numId w:val="1002"/>
        </w:numPr>
      </w:pPr>
      <w:hyperlink r:id="rId24">
        <w:r>
          <w:rPr>
            <w:rStyle w:val="Hyperlink"/>
            <w:bCs/>
            <w:b/>
          </w:rPr>
          <w:t xml:space="preserve">Antigravity 2.0 VCS + terminal</w:t>
        </w:r>
      </w:hyperlink>
      <w:r>
        <w:t xml:space="preserve"> </w:t>
      </w:r>
      <w:r>
        <w:t xml:space="preserve">— the side panel now tracks working-tree changes made by agents, scripts, editors, and Bash; it adds Agent Edits/Uncommitted/Branch views, stage/unstage/commit actions, and an embedded terminal for tests, linters, builds, and package management. This closes the inspect → test → commit loop without context switching. [9]</w:t>
      </w:r>
    </w:p>
    <w:p>
      <w:pPr>
        <w:numPr>
          <w:ilvl w:val="0"/>
          <w:numId w:val="1002"/>
        </w:numPr>
      </w:pPr>
      <w:hyperlink r:id="rId25">
        <w:r>
          <w:rPr>
            <w:rStyle w:val="Hyperlink"/>
            <w:bCs/>
            <w:b/>
          </w:rPr>
          <w:t xml:space="preserve">llm-anthropic 0.27</w:t>
        </w:r>
      </w:hyperlink>
      <w:r>
        <w:t xml:space="preserve"> </w:t>
      </w:r>
      <w:r>
        <w:t xml:space="preserve">— adds compatibility with</w:t>
      </w:r>
      <w:r>
        <w:t xml:space="preserve"> </w:t>
      </w:r>
      <w:r>
        <w:rPr>
          <w:rStyle w:val="VerbatimChar"/>
        </w:rPr>
        <w:t xml:space="preserve">anthropic</w:t>
      </w:r>
      <w:r>
        <w:t xml:space="preserve"> </w:t>
      </w:r>
      <w:r>
        <w:t xml:space="preserve">Python library 1.0.0, whose HTTP dependency moved from</w:t>
      </w:r>
      <w:r>
        <w:t xml:space="preserve"> </w:t>
      </w:r>
      <w:r>
        <w:rPr>
          <w:rStyle w:val="VerbatimChar"/>
        </w:rPr>
        <w:t xml:space="preserve">httpx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httpx2</w:t>
      </w:r>
      <w:r>
        <w:t xml:space="preserve">. Simon Willison’s compact Claude Code migration prompt was:</w:t>
      </w:r>
      <w:r>
        <w:t xml:space="preserve"> </w:t>
      </w:r>
      <w:r>
        <w:rPr>
          <w:rStyle w:val="VerbatimChar"/>
        </w:rPr>
        <w:t xml:space="preserve">Upgrade to anthropic&gt;=1 - read https://raw.githubusercontent.com/anthropics/anthropic-sdk-python/refs/heads/main/MIGRATION.md and get the tests passing</w:t>
      </w:r>
      <w:r>
        <w:t xml:space="preserve">; it produced</w:t>
      </w:r>
      <w:r>
        <w:t xml:space="preserve"> </w:t>
      </w:r>
      <w:hyperlink r:id="rId26">
        <w:r>
          <w:rPr>
            <w:rStyle w:val="Hyperlink"/>
          </w:rPr>
          <w:t xml:space="preserve">PR #84</w:t>
        </w:r>
      </w:hyperlink>
      <w:r>
        <w:t xml:space="preserve">. [10]</w:t>
      </w:r>
    </w:p>
    <w:p>
      <w:pPr>
        <w:numPr>
          <w:ilvl w:val="0"/>
          <w:numId w:val="1002"/>
        </w:numPr>
      </w:pPr>
      <w:hyperlink r:id="rId27">
        <w:r>
          <w:rPr>
            <w:rStyle w:val="Hyperlink"/>
            <w:bCs/>
            <w:b/>
          </w:rPr>
          <w:t xml:space="preserve">Pi 0.84.3</w:t>
        </w:r>
      </w:hyperlink>
      <w:r>
        <w:t xml:space="preserve"> </w:t>
      </w:r>
      <w:r>
        <w:t xml:space="preserve">— adds optional native PowerShell on Windows, staged/verified/atomic managed updates, session-scoped</w:t>
      </w:r>
      <w:r>
        <w:t xml:space="preserve"> </w:t>
      </w:r>
      <w:r>
        <w:rPr>
          <w:rStyle w:val="VerbatimChar"/>
        </w:rPr>
        <w:t xml:space="preserve">/thinking</w:t>
      </w:r>
      <w:r>
        <w:t xml:space="preserve"> </w:t>
      </w:r>
      <w:r>
        <w:t xml:space="preserve">controls, detailed</w:t>
      </w:r>
      <w:r>
        <w:t xml:space="preserve"> </w:t>
      </w:r>
      <w:r>
        <w:rPr>
          <w:rStyle w:val="VerbatimChar"/>
        </w:rPr>
        <w:t xml:space="preserve">session_compact_failed</w:t>
      </w:r>
      <w:r>
        <w:t xml:space="preserve"> </w:t>
      </w:r>
      <w:r>
        <w:t xml:space="preserve">events, and provider-neutral</w:t>
      </w:r>
      <w:r>
        <w:t xml:space="preserve"> </w:t>
      </w:r>
      <w:r>
        <w:rPr>
          <w:rStyle w:val="VerbatimChar"/>
        </w:rPr>
        <w:t xml:space="preserve">toolChoice</w:t>
      </w:r>
      <w:r>
        <w:t xml:space="preserve"> </w:t>
      </w:r>
      <w:r>
        <w:t xml:space="preserve">support. [11, 12]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/ ChatGPT Work usage policy</w:t>
      </w:r>
      <w:r>
        <w:t xml:space="preserve"> </w:t>
      </w:r>
      <w:r>
        <w:t xml:space="preserve">— Tibo says the five-hour limit will return for Plus accounts across ChatGPT Work and Codex, citing compute smoothing and users accidentally exhausting weekly usage; Pro $100 and $200 plans remain exempt for the coming months. [13]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Agent UI performance:</w:t>
      </w:r>
      <w:r>
        <w:t xml:space="preserve"> </w:t>
      </w:r>
      <w:r>
        <w:t xml:space="preserve">ClaudeDevs reports long responses on web and desktop are ~4× smoother after rebuilding the renderer to update only changing content, with stalls 9× less frequent, a 4.5× shorter worst freeze, and 120fps on a 120Hz MacBook. Theo’s implementation takeaway: stream complete paragraphs, code blocks, and tool calls—not token-by-token fragments. [14, 15]</w:t>
      </w:r>
    </w:p>
    <w:bookmarkEnd w:id="28"/>
    <w:bookmarkStart w:id="46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0">
        <w:r>
          <w:rPr>
            <w:rStyle w:val="Hyperlink"/>
            <w:bCs/>
            <w:b/>
          </w:rPr>
          <w:t xml:space="preserve">Steve Yegge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iCs/>
            <w:i/>
            <w:bCs/>
            <w:b/>
          </w:rPr>
          <w:t xml:space="preserve">Fences, not Sandboxes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Read past the org chart: Wheelhouse has 450 legal artifacts; rules tighten from custom practice to warnings, constitutional law, and finally mechanical refusal or alerting, while changes to the governance system itself require ratification, review, and a build. This is a concrete fleet-governance pattern, not a claim that a sandbox has been solved. [1]</w:t>
      </w:r>
    </w:p>
    <w:p>
      <w:pPr>
        <w:numPr>
          <w:ilvl w:val="0"/>
          <w:numId w:val="1003"/>
        </w:numPr>
      </w:pPr>
      <w:hyperlink r:id="rId29">
        <w:r>
          <w:rPr>
            <w:rStyle w:val="Hyperlink"/>
            <w:bCs/>
            <w:b/>
          </w:rPr>
          <w:t xml:space="preserve">Kody: how it works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worked example persists a</w:t>
      </w:r>
      <w:r>
        <w:t xml:space="preserve"> </w:t>
      </w:r>
      <w:r>
        <w:rPr>
          <w:rStyle w:val="VerbatimChar"/>
        </w:rPr>
        <w:t xml:space="preserve">lastSeenEventId</w:t>
      </w:r>
      <w:r>
        <w:t xml:space="preserve"> </w:t>
      </w:r>
      <w:r>
        <w:t xml:space="preserve">cursor with</w:t>
      </w:r>
      <w:r>
        <w:t xml:space="preserve"> </w:t>
      </w:r>
      <w:r>
        <w:rPr>
          <w:rStyle w:val="VerbatimChar"/>
        </w:rPr>
        <w:t xml:space="preserve">packageStorage()</w:t>
      </w:r>
      <w:r>
        <w:t xml:space="preserve">, keeps the GitHub credential as a runtime secret reference, and turns the export into a daily cron job. It leaves the job off while patching, checks the manifest and types before publishing, and skips email on quiet days—good scaffolding for idempotent agent jobs. [16]</w:t>
      </w:r>
    </w:p>
    <w:p>
      <w:pPr>
        <w:numPr>
          <w:ilvl w:val="0"/>
          <w:numId w:val="1003"/>
        </w:numPr>
      </w:pPr>
      <w:hyperlink r:id="rId30">
        <w:r>
          <w:rPr>
            <w:rStyle w:val="Hyperlink"/>
            <w:bCs/>
            <w:b/>
          </w:rPr>
          <w:t xml:space="preserve">walgit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Armin Ronacher presented Tobi’s weekend implementation as another case of building hard things with AI; Tobi describes a single Rust binary for S3-compatible object stores using WAL and CAS without another datastore, plus</w:t>
      </w:r>
      <w:r>
        <w:t xml:space="preserve"> </w:t>
      </w:r>
      <w:r>
        <w:rPr>
          <w:rStyle w:val="VerbatimChar"/>
        </w:rPr>
        <w:t xml:space="preserve">bundle-uri</w:t>
      </w:r>
      <w:r>
        <w:t xml:space="preserve"> </w:t>
      </w:r>
      <w:r>
        <w:t xml:space="preserve">for fast downloads of large repositories. [17, 18]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edge is shifting from granting agents more autonomy to engineering the operating loop around them: one human boundary, durable state, bounded execution, and proof that the agent touched the intended code. [1, 2, 5]</w:t>
      </w:r>
    </w:p>
    <w:p>
      <w:r>
        <w:pict>
          <v:rect style="width:0;height:1.5pt" o:hralign="center" o:hrstd="t" o:hr="t"/>
        </w:pict>
      </w:r>
    </w:p>
    <w:bookmarkStart w:id="4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0">
        <w:r>
          <w:rPr>
            <w:rStyle w:val="Hyperlink"/>
          </w:rPr>
          <w:t xml:space="preserve">Fences, not Sandboxes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@mattpocockuk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@GeoffreyHuntley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@GeoffreyHuntley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@caspar_br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@bromann</w:t>
        </w:r>
      </w:hyperlink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Improving the Version Control Experience | Google Antigravity Blog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llm-anthropic 0.27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@pidotdev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Pi Coding Agent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How Kody works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@tobi</w:t>
        </w:r>
      </w:hyperlink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antigravity.google/blog/vcs-and-terminal" TargetMode="External" /><Relationship Type="http://schemas.openxmlformats.org/officeDocument/2006/relationships/hyperlink" Id="rId26" Target="https://github.com/simonw/llm-anthropic/pull/84" TargetMode="External" /><Relationship Type="http://schemas.openxmlformats.org/officeDocument/2006/relationships/hyperlink" Id="rId25" Target="https://github.com/simonw/llm-anthropic/releases/tag/0.27" TargetMode="External" /><Relationship Type="http://schemas.openxmlformats.org/officeDocument/2006/relationships/hyperlink" Id="rId30" Target="https://github.com/tobi/walgit" TargetMode="External" /><Relationship Type="http://schemas.openxmlformats.org/officeDocument/2006/relationships/hyperlink" Id="rId22" Target="https://kody.codes/@kody/planetscale" TargetMode="External" /><Relationship Type="http://schemas.openxmlformats.org/officeDocument/2006/relationships/hyperlink" Id="rId29" Target="https://kody.codes/guides/how-kody-works" TargetMode="External" /><Relationship Type="http://schemas.openxmlformats.org/officeDocument/2006/relationships/hyperlink" Id="rId27" Target="https://pi.dev/news/releases/0.84.3" TargetMode="External" /><Relationship Type="http://schemas.openxmlformats.org/officeDocument/2006/relationships/hyperlink" Id="rId38" Target="https://simonwillison.net/2026/Aug/24/llm-anthropic" TargetMode="External" /><Relationship Type="http://schemas.openxmlformats.org/officeDocument/2006/relationships/hyperlink" Id="rId41" Target="https://x.com/ClaudeDevs/status/2092006814804214163" TargetMode="External" /><Relationship Type="http://schemas.openxmlformats.org/officeDocument/2006/relationships/hyperlink" Id="rId33" Target="https://x.com/GeoffreyHuntley/status/2091857264118485467" TargetMode="External" /><Relationship Type="http://schemas.openxmlformats.org/officeDocument/2006/relationships/hyperlink" Id="rId35" Target="https://x.com/GeoffreyHuntley/status/2092089024223785339" TargetMode="External" /><Relationship Type="http://schemas.openxmlformats.org/officeDocument/2006/relationships/hyperlink" Id="rId37" Target="https://x.com/bromann/status/2091932181329572287" TargetMode="External" /><Relationship Type="http://schemas.openxmlformats.org/officeDocument/2006/relationships/hyperlink" Id="rId36" Target="https://x.com/caspar_br/status/2091937860014461436" TargetMode="External" /><Relationship Type="http://schemas.openxmlformats.org/officeDocument/2006/relationships/hyperlink" Id="rId32" Target="https://x.com/kentcdodds/status/2091956557932306895" TargetMode="External" /><Relationship Type="http://schemas.openxmlformats.org/officeDocument/2006/relationships/hyperlink" Id="rId31" Target="https://x.com/mattpocockuk/status/2091919592150995285" TargetMode="External" /><Relationship Type="http://schemas.openxmlformats.org/officeDocument/2006/relationships/hyperlink" Id="rId43" Target="https://x.com/mitsuhiko/status/2091844163100631214" TargetMode="External" /><Relationship Type="http://schemas.openxmlformats.org/officeDocument/2006/relationships/hyperlink" Id="rId39" Target="https://x.com/pidotdev/status/2091846321472758093" TargetMode="External" /><Relationship Type="http://schemas.openxmlformats.org/officeDocument/2006/relationships/hyperlink" Id="rId42" Target="https://x.com/theo/status/2092082084437488009" TargetMode="External" /><Relationship Type="http://schemas.openxmlformats.org/officeDocument/2006/relationships/hyperlink" Id="rId34" Target="https://x.com/theo/status/2092129525471887748" TargetMode="External" /><Relationship Type="http://schemas.openxmlformats.org/officeDocument/2006/relationships/hyperlink" Id="rId40" Target="https://x.com/thsottiaux/status/2092058556707344708" TargetMode="External" /><Relationship Type="http://schemas.openxmlformats.org/officeDocument/2006/relationships/hyperlink" Id="rId44" Target="https://x.com/tobi/status/2091678506992222258" TargetMode="External" /><Relationship Type="http://schemas.openxmlformats.org/officeDocument/2006/relationships/hyperlink" Id="rId20" Target="https://yegge.ai/essays/fences-not-sandboxe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antigravity.google/blog/vcs-and-terminal" TargetMode="External" /><Relationship Type="http://schemas.openxmlformats.org/officeDocument/2006/relationships/hyperlink" Id="rId26" Target="https://github.com/simonw/llm-anthropic/pull/84" TargetMode="External" /><Relationship Type="http://schemas.openxmlformats.org/officeDocument/2006/relationships/hyperlink" Id="rId25" Target="https://github.com/simonw/llm-anthropic/releases/tag/0.27" TargetMode="External" /><Relationship Type="http://schemas.openxmlformats.org/officeDocument/2006/relationships/hyperlink" Id="rId30" Target="https://github.com/tobi/walgit" TargetMode="External" /><Relationship Type="http://schemas.openxmlformats.org/officeDocument/2006/relationships/hyperlink" Id="rId22" Target="https://kody.codes/@kody/planetscale" TargetMode="External" /><Relationship Type="http://schemas.openxmlformats.org/officeDocument/2006/relationships/hyperlink" Id="rId29" Target="https://kody.codes/guides/how-kody-works" TargetMode="External" /><Relationship Type="http://schemas.openxmlformats.org/officeDocument/2006/relationships/hyperlink" Id="rId27" Target="https://pi.dev/news/releases/0.84.3" TargetMode="External" /><Relationship Type="http://schemas.openxmlformats.org/officeDocument/2006/relationships/hyperlink" Id="rId38" Target="https://simonwillison.net/2026/Aug/24/llm-anthropic" TargetMode="External" /><Relationship Type="http://schemas.openxmlformats.org/officeDocument/2006/relationships/hyperlink" Id="rId41" Target="https://x.com/ClaudeDevs/status/2092006814804214163" TargetMode="External" /><Relationship Type="http://schemas.openxmlformats.org/officeDocument/2006/relationships/hyperlink" Id="rId33" Target="https://x.com/GeoffreyHuntley/status/2091857264118485467" TargetMode="External" /><Relationship Type="http://schemas.openxmlformats.org/officeDocument/2006/relationships/hyperlink" Id="rId35" Target="https://x.com/GeoffreyHuntley/status/2092089024223785339" TargetMode="External" /><Relationship Type="http://schemas.openxmlformats.org/officeDocument/2006/relationships/hyperlink" Id="rId37" Target="https://x.com/bromann/status/2091932181329572287" TargetMode="External" /><Relationship Type="http://schemas.openxmlformats.org/officeDocument/2006/relationships/hyperlink" Id="rId36" Target="https://x.com/caspar_br/status/2091937860014461436" TargetMode="External" /><Relationship Type="http://schemas.openxmlformats.org/officeDocument/2006/relationships/hyperlink" Id="rId32" Target="https://x.com/kentcdodds/status/2091956557932306895" TargetMode="External" /><Relationship Type="http://schemas.openxmlformats.org/officeDocument/2006/relationships/hyperlink" Id="rId31" Target="https://x.com/mattpocockuk/status/2091919592150995285" TargetMode="External" /><Relationship Type="http://schemas.openxmlformats.org/officeDocument/2006/relationships/hyperlink" Id="rId43" Target="https://x.com/mitsuhiko/status/2091844163100631214" TargetMode="External" /><Relationship Type="http://schemas.openxmlformats.org/officeDocument/2006/relationships/hyperlink" Id="rId39" Target="https://x.com/pidotdev/status/2091846321472758093" TargetMode="External" /><Relationship Type="http://schemas.openxmlformats.org/officeDocument/2006/relationships/hyperlink" Id="rId42" Target="https://x.com/theo/status/2092082084437488009" TargetMode="External" /><Relationship Type="http://schemas.openxmlformats.org/officeDocument/2006/relationships/hyperlink" Id="rId34" Target="https://x.com/theo/status/2092129525471887748" TargetMode="External" /><Relationship Type="http://schemas.openxmlformats.org/officeDocument/2006/relationships/hyperlink" Id="rId40" Target="https://x.com/thsottiaux/status/2092058556707344708" TargetMode="External" /><Relationship Type="http://schemas.openxmlformats.org/officeDocument/2006/relationships/hyperlink" Id="rId44" Target="https://x.com/tobi/status/2091678506992222258" TargetMode="External" /><Relationship Type="http://schemas.openxmlformats.org/officeDocument/2006/relationships/hyperlink" Id="rId20" Target="https://yegge.ai/essays/fences-not-sandbox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Are Growing a Human-Facing Officer Layer</dc:title>
  <dc:creator>Coding Agents Alpha Tracker</dc:creator>
  <cp:keywords/>
  <dcterms:created xsi:type="dcterms:W3CDTF">2026-08-26T06:01:23Z</dcterms:created>
  <dcterms:modified xsi:type="dcterms:W3CDTF">2026-08-26T06:01:23Z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2026-08-25</vt:lpwstr>
  </property>
</Properties>
</file>