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3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Coding Agents Are Moving From Prompts to Control Graphs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2026-08-26</w:t>
      </w:r>
    </w:p>
    <w:bookmarkStart w:id="45" w:name="Xa7dde97259e6f517e3cc696c543879059cf869c"/>
    <w:p>
      <w:pPr>
        <w:pStyle w:val="Heading1"/>
      </w:pPr>
      <w:r>
        <w:t xml:space="preserve">Coding Agents Are Moving From Prompts to Control Graphs</w:t>
      </w:r>
    </w:p>
    <w:p>
      <w:pPr>
        <w:pStyle w:val="FirstParagraph"/>
      </w:pPr>
      <w:r>
        <w:rPr>
          <w:iCs/>
          <w:i/>
        </w:rPr>
        <w:t xml:space="preserve">By Coding Agents Alpha Tracker • August 26, 2026</w:t>
      </w:r>
    </w:p>
    <w:p>
      <w:pPr>
        <w:pStyle w:val="BodyText"/>
      </w:pPr>
      <w:r>
        <w:t xml:space="preserve">The most useful signal today is operational: explicit state, verifier gates, and trace-driven evals are the practical path beyond one-shot prompting. New T3 Code and OpenWiki releases make that shift concrete.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AI Jason’s practical thesis is that repeatable coding work should be designed as a control graph, not left as a chat prompt.</w:t>
      </w:r>
      <w:r>
        <w:t xml:space="preserve"> </w:t>
      </w:r>
      <w:r>
        <w:t xml:space="preserve">His team models workflows as nodes, edges, and carried state; its change-shipping graph runs setup/implementation → verification → simplification/PR only when verification passes, with structured outputs passed between agent sessions. [1] The design keeps the human one layer above execution, but only after a separate verifier and deterministic scripts take over self-checking, data fetching, server startup, and tests. [1]</w:t>
      </w:r>
    </w:p>
    <w:bookmarkEnd w:id="20"/>
    <w:bookmarkStart w:id="22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Map one recurring loop before adding more agents.</w:t>
      </w:r>
      <w:r>
        <w:t xml:space="preserve"> </w:t>
      </w:r>
      <w:r>
        <w:t xml:space="preserve">Write its SOP; label each node (action), edge (next transition), and state (data carried forward); specify whether the trigger is time-, goal-, or event-based and which conditions require a human. Keep current state in a Markdown status file and append each run to a log. Use scripts for complex fetching, server startup, evaluation, and end-to-end tests.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verification a hard gate.</w:t>
      </w:r>
      <w:r>
        <w:t xml:space="preserve"> </w:t>
      </w:r>
      <w:r>
        <w:t xml:space="preserve">For a scoped change, run</w:t>
      </w:r>
      <w:r>
        <w:t xml:space="preserve"> </w:t>
      </w:r>
      <w:r>
        <w:rPr>
          <w:rStyle w:val="VerbatimChar"/>
        </w:rPr>
        <w:t xml:space="preserve">setup/implement → verify → simplify/PR</w:t>
      </w:r>
      <w:r>
        <w:t xml:space="preserve">; do not enter the last phase unless verification passes. Give every agent node an explicit model and output schema, then build the next prompt from the prior node’s structured output.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Turn traces into an eval factory.</w:t>
      </w:r>
      <w:r>
        <w:t xml:space="preserve"> </w:t>
      </w:r>
      <w:r>
        <w:t xml:space="preserve">Load the</w:t>
      </w:r>
      <w:r>
        <w:t xml:space="preserve"> </w:t>
      </w:r>
      <w:hyperlink r:id="rId21">
        <w:r>
          <w:rPr>
            <w:rStyle w:val="Hyperlink"/>
          </w:rPr>
          <w:t xml:space="preserve">eval-engineering skill</w:t>
        </w:r>
      </w:hyperlink>
      <w:r>
        <w:t xml:space="preserve">. Use:</w:t>
      </w:r>
      <w:r>
        <w:t xml:space="preserve"> </w:t>
      </w:r>
      <w:r>
        <w:rPr>
          <w:rStyle w:val="VerbatimChar"/>
        </w:rPr>
        <w:t xml:space="preserve">Use the eval-engineering skill, the traces from {LangSmith project}, and the {current repository} to help me create an eval Task for {agent}.</w:t>
      </w:r>
      <w:r>
        <w:t xml:space="preserve"> </w:t>
      </w:r>
      <w:r>
        <w:t xml:space="preserve">[2] Review the generated world-spec skill, validate it in a new thread, iterate until reliable, then ask for 10 new task specs from recent traces and instantiate them. [2] Run tasks with real agents and multiple model tiers to expose leaky environments and reward hacks; keep human review for domain alignment and difficulty calibration.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Protect the prompt cache.</w:t>
      </w:r>
      <w:r>
        <w:t xml:space="preserve"> </w:t>
      </w:r>
      <w:r>
        <w:t xml:space="preserve">Pick the model and effort level at session start. Addy Osmani says switching later forces a full uncached reread because the KV cache is tied to model weights; effort level and fast mode have the same behavior. Switch only in the first few turns if you must. [3]</w:t>
      </w:r>
    </w:p>
    <w:bookmarkEnd w:id="22"/>
    <w:bookmarkStart w:id="24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T3 Code — 380+ changes.</w:t>
      </w:r>
      <w:r>
        <w:t xml:space="preserve"> </w:t>
      </w:r>
      <w:r>
        <w:t xml:space="preserve">Theo’s release adds in-app PR reviews,</w:t>
      </w:r>
      <w:r>
        <w:t xml:space="preserve"> </w:t>
      </w:r>
      <w:r>
        <w:rPr>
          <w:rStyle w:val="VerbatimChar"/>
        </w:rPr>
        <w:t xml:space="preserve">npx t3 triage</w:t>
      </w:r>
      <w:r>
        <w:t xml:space="preserve">, Mac</w:t>
      </w:r>
      <w:r>
        <w:t xml:space="preserve"> </w:t>
      </w:r>
      <w:r>
        <w:rPr>
          <w:rStyle w:val="VerbatimChar"/>
        </w:rPr>
        <w:t xml:space="preserve">npx t3 connect</w:t>
      </w:r>
      <w:r>
        <w:t xml:space="preserve">, a 93.8%+ improvement in long-thread rendering, an 80%+ reduction in thread data transferred and stored, one-click VS Code-over-SSH projects, and an overhauled terminal. It also improves Codex/Claude/OpenCode skill discovery and surfaces Claude compaction recommendations plus Codex MCP/ComputerUse permission requests. Nightly builds expose the features before stable, with Theo’s caveat that they are</w:t>
      </w:r>
      <w:r>
        <w:t xml:space="preserve"> </w:t>
      </w:r>
      <w:r>
        <w:t xml:space="preserve">“</w:t>
      </w:r>
      <w:r>
        <w:t xml:space="preserve">mostly</w:t>
      </w:r>
      <w:r>
        <w:t xml:space="preserve">”</w:t>
      </w:r>
      <w:r>
        <w:t xml:space="preserve"> </w:t>
      </w:r>
      <w:r>
        <w:t xml:space="preserve">done. [4]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OpenWiki 0.4.0 — evidence-backed memory.</w:t>
      </w:r>
      <w:r>
        <w:t xml:space="preserve"> </w:t>
      </w:r>
      <w:r>
        <w:t xml:space="preserve">It records each factual claim with supporting code and an evidence version; changed evidence flags the claim stale, which persists until re-verification. Staleness checking runs deterministically before the agent and unresolved claims stay flagged. [5] In the article’s own replay, stale claims fell from 80 to 9 and hallucinated claims from 15 to 0; upgrade with</w:t>
      </w:r>
      <w:r>
        <w:t xml:space="preserve"> </w:t>
      </w:r>
      <w:r>
        <w:rPr>
          <w:rStyle w:val="VerbatimChar"/>
        </w:rPr>
        <w:t xml:space="preserve">npm install -g openwiki@latest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openwiki --init</w:t>
      </w:r>
      <w:r>
        <w:t xml:space="preserve">. [5]</w:t>
      </w:r>
    </w:p>
    <w:p>
      <w:pPr>
        <w:numPr>
          <w:ilvl w:val="0"/>
          <w:numId w:val="1002"/>
        </w:numPr>
      </w:pPr>
      <w:hyperlink r:id="rId23">
        <w:r>
          <w:rPr>
            <w:rStyle w:val="Hyperlink"/>
            <w:bCs/>
            <w:b/>
          </w:rPr>
          <w:t xml:space="preserve">Rails’</w:t>
        </w:r>
        <w:r>
          <w:rPr>
            <w:rStyle w:val="Hyperlink"/>
            <w:bCs/>
            <w:b/>
          </w:rPr>
          <w:t xml:space="preserve"> </w:t>
        </w:r>
        <w:r>
          <w:rPr>
            <w:rStyle w:val="VerbatimChar"/>
            <w:bCs/>
            <w:b/>
          </w:rPr>
          <w:t xml:space="preserve">lemans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— open-source agent eval harness.</w:t>
      </w:r>
      <w:r>
        <w:t xml:space="preserve"> </w:t>
      </w:r>
      <w:r>
        <w:t xml:space="preserve">The CLI-first harness supports Daytona sandboxes and a local Docker backend. It hides</w:t>
      </w:r>
      <w:r>
        <w:t xml:space="preserve"> </w:t>
      </w:r>
      <w:r>
        <w:rPr>
          <w:rStyle w:val="VerbatimChar"/>
        </w:rPr>
        <w:t xml:space="preserve">verification_test.rb</w:t>
      </w:r>
      <w:r>
        <w:t xml:space="preserve"> </w:t>
      </w:r>
      <w:r>
        <w:t xml:space="preserve">and restores</w:t>
      </w:r>
      <w:r>
        <w:t xml:space="preserve"> </w:t>
      </w:r>
      <w:r>
        <w:rPr>
          <w:rStyle w:val="VerbatimChar"/>
        </w:rPr>
        <w:t xml:space="preserve">test/</w:t>
      </w:r>
      <w:r>
        <w:t xml:space="preserve">,</w:t>
      </w:r>
      <w:r>
        <w:t xml:space="preserve"> </w:t>
      </w:r>
      <w:r>
        <w:rPr>
          <w:rStyle w:val="VerbatimChar"/>
        </w:rPr>
        <w:t xml:space="preserve">bin/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config/environments/test.rb</w:t>
      </w:r>
      <w:r>
        <w:t xml:space="preserve"> </w:t>
      </w:r>
      <w:r>
        <w:t xml:space="preserve">before grading, keeping the agent from changing the graded surfaces. [6] Its new-model report is a useful task-specific comparison: Terra scored 49/63 at a 182-second median; open-weight Qwen 3.8-27B scored 48/63 but took 27 minutes and had 7.9% Rails API recall; Sonnet 5 scored 44/63 despite higher API recall than Opus 4.8. [6]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Event-triggered ChatGPT Work tasks.</w:t>
      </w:r>
      <w:r>
        <w:t xml:space="preserve"> </w:t>
      </w:r>
      <w:r>
        <w:t xml:space="preserve">Plus and Pro users can now run tasks when GitHub, Slack, or Gmail changes rather than only on a fixed schedule; the Free rollout supports up to three scheduled tasks, and tasks can be shared for customization. [7]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ChatGPT Sites — useful but still a demo.</w:t>
      </w:r>
      <w:r>
        <w:t xml:space="preserve"> </w:t>
      </w:r>
      <w:r>
        <w:t xml:space="preserve">Riley Brown used</w:t>
      </w:r>
      <w:r>
        <w:t xml:space="preserve"> </w:t>
      </w:r>
      <w:r>
        <w:rPr>
          <w:rStyle w:val="VerbatimChar"/>
        </w:rPr>
        <w:t xml:space="preserve">@sites</w:t>
      </w:r>
      <w:r>
        <w:t xml:space="preserve"> </w:t>
      </w:r>
      <w:r>
        <w:t xml:space="preserve">in ChatGPT Work to generate a hosted app with a database, authentication, storage, and custom-domain support; his prompt included team sign-in, video storage, and an API-backed skill. The run took 25 minutes 8 seconds, after which he used browser annotations to request UI fixes. He says it had not yet been sent to his team, and the video was OpenAI-sponsored; use environment variables rather than pasting API keys. [8]</w:t>
      </w:r>
    </w:p>
    <w:bookmarkEnd w:id="24"/>
    <w:bookmarkStart w:id="44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hyperlink r:id="rId25">
        <w:r>
          <w:rPr>
            <w:rStyle w:val="Hyperlink"/>
            <w:bCs/>
            <w:b/>
          </w:rPr>
          <w:t xml:space="preserve">AI Jason —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I don’t prompt agents anymore…</w:t>
        </w:r>
        <w:r>
          <w:rPr>
            <w:rStyle w:val="Hyperlink"/>
            <w:bCs/>
            <w:b/>
          </w:rPr>
          <w:t xml:space="preserve">”</w:t>
        </w:r>
      </w:hyperlink>
      <w:r>
        <w:t xml:space="preserve"> </w:t>
      </w:r>
      <w:r>
        <w:t xml:space="preserve">Watch the concrete design: deterministic heuristics filter bad designs, parallel screenshot agents evaluate the survivors against user requests, shared schemas standardize outputs, and a main agent ranks the report; his code-shipping workflow then uses dynamic workflow with structured handoffs. [1]</w:t>
      </w:r>
      <w:r>
        <w:t xml:space="preserve"> </w:t>
      </w:r>
      <w:hyperlink r:id="rId29">
        <w:r>
          <w:drawing>
            <wp:inline>
              <wp:extent cx="5334000" cy="4000500"/>
              <wp:effectExtent b="0" l="0" r="0" t="0"/>
              <wp:docPr descr="I don’t prompt agents anymore…" title="" id="27" name="Picture"/>
              <a:graphic>
                <a:graphicData uri="http://schemas.openxmlformats.org/drawingml/2006/picture">
                  <pic:pic>
                    <pic:nvPicPr>
                      <pic:cNvPr descr="https://img.youtube.com/vi/_9OT25ZvrWs/hqdefault.jpg" id="28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I don’t prompt agents anymore… (16:04)</w:t>
      </w:r>
    </w:p>
    <w:p>
      <w:pPr>
        <w:numPr>
          <w:ilvl w:val="0"/>
          <w:numId w:val="1003"/>
        </w:numPr>
      </w:pPr>
      <w:hyperlink r:id="rId30">
        <w:r>
          <w:rPr>
            <w:rStyle w:val="Hyperlink"/>
            <w:bCs/>
            <w:b/>
          </w:rPr>
          <w:t xml:space="preserve">DHH —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Is Linux the perfect operating system?</w:t>
        </w:r>
        <w:r>
          <w:rPr>
            <w:rStyle w:val="Hyperlink"/>
            <w:bCs/>
            <w:b/>
          </w:rPr>
          <w:t xml:space="preserve">”</w:t>
        </w:r>
      </w:hyperlink>
      <w:r>
        <w:t xml:space="preserve"> </w:t>
      </w:r>
      <w:r>
        <w:t xml:space="preserve">The crash-to-PR segment is a useful risk boundary: diagnose → report → permissioned GitHub submission → maintainer-agent PR. He then shows a low-criticality library being patched, released, and tagged as 0.31, while explicitly saying he would not automate everything. [9]</w:t>
      </w:r>
      <w:r>
        <w:t xml:space="preserve"> </w:t>
      </w:r>
      <w:hyperlink r:id="rId34">
        <w:r>
          <w:drawing>
            <wp:inline>
              <wp:extent cx="5334000" cy="4000500"/>
              <wp:effectExtent b="0" l="0" r="0" t="0"/>
              <wp:docPr descr="Is Linux the perfect operating system? - Omarchy interview with DHH" title="" id="32" name="Picture"/>
              <a:graphic>
                <a:graphicData uri="http://schemas.openxmlformats.org/drawingml/2006/picture">
                  <pic:pic>
                    <pic:nvPicPr>
                      <pic:cNvPr descr="https://img.youtube.com/vi/_CuibYl_Fh0/hqdefault.jpg" id="33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Is Linux the perfect operating system? - Omarchy interview with DHH (14:28)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 the guardrails in</w:t>
      </w:r>
      <w:r>
        <w:rPr>
          <w:bCs/>
          <w:b/>
        </w:rPr>
        <w:t xml:space="preserve"> </w:t>
      </w:r>
      <w:hyperlink r:id="rId23">
        <w:r>
          <w:rPr>
            <w:rStyle w:val="VerbatimChar"/>
            <w:bCs/>
            <w:b/>
          </w:rPr>
          <w:t xml:space="preserve">lemans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and</w:t>
      </w:r>
      <w:r>
        <w:rPr>
          <w:bCs/>
          <w:b/>
        </w:rPr>
        <w:t xml:space="preserve"> </w:t>
      </w:r>
      <w:hyperlink r:id="rId35">
        <w:r>
          <w:rPr>
            <w:rStyle w:val="Hyperlink"/>
            <w:bCs/>
            <w:b/>
          </w:rPr>
          <w:t xml:space="preserve">OpenWiki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One isolates verification so evals are harder to game; the other makes project memory stale when its evidence changes. Both are better starting points than adding another prompt or memory layer. [6, 5]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Reliable coding-agent leverage is becoming an operating loop—explicit state, a separate verifier, and bounded permissions—not a more elaborate prompt. [1, 9]</w:t>
      </w:r>
    </w:p>
    <w:p>
      <w:r>
        <w:pict>
          <v:rect style="width:0;height:1.5pt" o:hralign="center" o:hrstd="t" o:hr="t"/>
        </w:pict>
      </w:r>
    </w:p>
    <w:bookmarkStart w:id="4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5">
        <w:r>
          <w:rPr>
            <w:rStyle w:val="Hyperlink"/>
          </w:rPr>
          <w:t xml:space="preserve">I don’t prompt agents anymore…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@Vtrivedy10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@addyosmani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@colifran_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Agents on Rails: lemans goes open source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@ChatGPT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NEW ChatGPT Sites Just Changed Everything (Builds Anything)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Is Linux the perfect operating system? - Omarchy interview with DHH</w:t>
        </w:r>
      </w:hyperlink>
    </w:p>
    <w:bookmarkEnd w:id="43"/>
    <w:bookmarkEnd w:id="44"/>
    <w:bookmarkEnd w:id="4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31" Target="media/rId31.jpg" /><Relationship Type="http://schemas.openxmlformats.org/officeDocument/2006/relationships/hyperlink" Id="rId35" Target="https://github.com/langchain-ai/openwiki" TargetMode="External" /><Relationship Type="http://schemas.openxmlformats.org/officeDocument/2006/relationships/hyperlink" Id="rId23" Target="https://github.com/rails/lemans" TargetMode="External" /><Relationship Type="http://schemas.openxmlformats.org/officeDocument/2006/relationships/hyperlink" Id="rId40" Target="https://rubyonrails.org/2026/8/24/agents-on-rails-lemans" TargetMode="External" /><Relationship Type="http://schemas.openxmlformats.org/officeDocument/2006/relationships/hyperlink" Id="rId21" Target="https://www.skills.sh/langchain-ai/langchain-skills/eval-engineering" TargetMode="External" /><Relationship Type="http://schemas.openxmlformats.org/officeDocument/2006/relationships/hyperlink" Id="rId25" Target="https://www.youtube.com/watch?v=_9OT25ZvrWs" TargetMode="External" /><Relationship Type="http://schemas.openxmlformats.org/officeDocument/2006/relationships/hyperlink" Id="rId30" Target="https://www.youtube.com/watch?v=_CuibYl_Fh0" TargetMode="External" /><Relationship Type="http://schemas.openxmlformats.org/officeDocument/2006/relationships/hyperlink" Id="rId42" Target="https://www.youtube.com/watch?v=mHqSBCHEZOY" TargetMode="External" /><Relationship Type="http://schemas.openxmlformats.org/officeDocument/2006/relationships/hyperlink" Id="rId41" Target="https://x.com/ChatGPT/status/2092335329110004140" TargetMode="External" /><Relationship Type="http://schemas.openxmlformats.org/officeDocument/2006/relationships/hyperlink" Id="rId37" Target="https://x.com/addyosmani/status/2092424172907745451" TargetMode="External" /><Relationship Type="http://schemas.openxmlformats.org/officeDocument/2006/relationships/hyperlink" Id="rId36" Target="https://x.com/i/article/2092117284407926786" TargetMode="External" /><Relationship Type="http://schemas.openxmlformats.org/officeDocument/2006/relationships/hyperlink" Id="rId39" Target="https://x.com/i/article/2092269995611082752" TargetMode="External" /><Relationship Type="http://schemas.openxmlformats.org/officeDocument/2006/relationships/hyperlink" Id="rId38" Target="https://x.com/theo/status/2092455706582499815" TargetMode="External" /><Relationship Type="http://schemas.openxmlformats.org/officeDocument/2006/relationships/hyperlink" Id="rId29" Target="https://youtube.com/watch?v=_9OT25ZvrWs&amp;t=964" TargetMode="External" /><Relationship Type="http://schemas.openxmlformats.org/officeDocument/2006/relationships/hyperlink" Id="rId34" Target="https://youtube.com/watch?v=_CuibYl_Fh0&amp;t=86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https://github.com/langchain-ai/openwiki" TargetMode="External" /><Relationship Type="http://schemas.openxmlformats.org/officeDocument/2006/relationships/hyperlink" Id="rId23" Target="https://github.com/rails/lemans" TargetMode="External" /><Relationship Type="http://schemas.openxmlformats.org/officeDocument/2006/relationships/hyperlink" Id="rId40" Target="https://rubyonrails.org/2026/8/24/agents-on-rails-lemans" TargetMode="External" /><Relationship Type="http://schemas.openxmlformats.org/officeDocument/2006/relationships/hyperlink" Id="rId21" Target="https://www.skills.sh/langchain-ai/langchain-skills/eval-engineering" TargetMode="External" /><Relationship Type="http://schemas.openxmlformats.org/officeDocument/2006/relationships/hyperlink" Id="rId25" Target="https://www.youtube.com/watch?v=_9OT25ZvrWs" TargetMode="External" /><Relationship Type="http://schemas.openxmlformats.org/officeDocument/2006/relationships/hyperlink" Id="rId30" Target="https://www.youtube.com/watch?v=_CuibYl_Fh0" TargetMode="External" /><Relationship Type="http://schemas.openxmlformats.org/officeDocument/2006/relationships/hyperlink" Id="rId42" Target="https://www.youtube.com/watch?v=mHqSBCHEZOY" TargetMode="External" /><Relationship Type="http://schemas.openxmlformats.org/officeDocument/2006/relationships/hyperlink" Id="rId41" Target="https://x.com/ChatGPT/status/2092335329110004140" TargetMode="External" /><Relationship Type="http://schemas.openxmlformats.org/officeDocument/2006/relationships/hyperlink" Id="rId37" Target="https://x.com/addyosmani/status/2092424172907745451" TargetMode="External" /><Relationship Type="http://schemas.openxmlformats.org/officeDocument/2006/relationships/hyperlink" Id="rId36" Target="https://x.com/i/article/2092117284407926786" TargetMode="External" /><Relationship Type="http://schemas.openxmlformats.org/officeDocument/2006/relationships/hyperlink" Id="rId39" Target="https://x.com/i/article/2092269995611082752" TargetMode="External" /><Relationship Type="http://schemas.openxmlformats.org/officeDocument/2006/relationships/hyperlink" Id="rId38" Target="https://x.com/theo/status/2092455706582499815" TargetMode="External" /><Relationship Type="http://schemas.openxmlformats.org/officeDocument/2006/relationships/hyperlink" Id="rId29" Target="https://youtube.com/watch?v=_9OT25ZvrWs&amp;t=964" TargetMode="External" /><Relationship Type="http://schemas.openxmlformats.org/officeDocument/2006/relationships/hyperlink" Id="rId34" Target="https://youtube.com/watch?v=_CuibYl_Fh0&amp;t=86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Coding Agents Are Moving From Prompts to Control Graphs</dc:title>
  <dc:creator>Coding Agents Alpha Tracker</dc:creator>
  <cp:keywords/>
  <dcterms:created xsi:type="dcterms:W3CDTF">2026-08-27T06:22:35Z</dcterms:created>
  <dcterms:modified xsi:type="dcterms:W3CDTF">2026-08-27T06:22:35Z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2026-08-26</vt:lpwstr>
  </property>
</Properties>
</file>