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Competing Against Luck, Steppenwolf, and an AI Influence Report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2026-07-01</w:t>
      </w:r>
    </w:p>
    <w:bookmarkStart w:id="36" w:name="X5c8603bca720c386a88e1f1fabac88d56613fbc"/>
    <w:p>
      <w:pPr>
        <w:pStyle w:val="Heading1"/>
      </w:pPr>
      <w:r>
        <w:t xml:space="preserve">Competing Against Luck, Steppenwolf, and an AI Influence Report</w:t>
      </w:r>
    </w:p>
    <w:p>
      <w:pPr>
        <w:pStyle w:val="FirstParagraph"/>
      </w:pPr>
      <w:r>
        <w:rPr>
          <w:iCs/>
          <w:i/>
        </w:rPr>
        <w:t xml:space="preserve">By Recommended Reading from Tech Founders • July 1, 2026</w:t>
      </w:r>
    </w:p>
    <w:p>
      <w:pPr>
        <w:pStyle w:val="BodyText"/>
      </w:pPr>
      <w:r>
        <w:t xml:space="preserve">Three organic recommendations cleared the filter today. Kevin Systrom provided the strongest signal with a concrete product framework from Clay Christensen, while Martin Casado and Marc Andreessen pointed readers toward a classic novel worth rereading and a policy report on AI influence campaigns.</w:t>
      </w:r>
    </w:p>
    <w:bookmarkStart w:id="26" w:name="highest-signal-pick"/>
    <w:p>
      <w:pPr>
        <w:pStyle w:val="Heading2"/>
      </w:pPr>
      <w:r>
        <w:t xml:space="preserve">Highest-signal pick</w:t>
      </w:r>
    </w:p>
    <w:p>
      <w:pPr>
        <w:pStyle w:val="FirstParagraph"/>
      </w:pPr>
      <w:r>
        <w:t xml:space="preserve">The clearest recommendation today was Kevin Systrom’s mention of</w:t>
      </w:r>
      <w:r>
        <w:t xml:space="preserve"> </w:t>
      </w:r>
      <w:r>
        <w:rPr>
          <w:iCs/>
          <w:i/>
        </w:rPr>
        <w:t xml:space="preserve">Competing Against Luck</w:t>
      </w:r>
      <w:r>
        <w:t xml:space="preserve">. It stood out because he attached a specific framework to it—</w:t>
      </w:r>
      <w:r>
        <w:rPr>
          <w:iCs/>
          <w:i/>
        </w:rPr>
        <w:t xml:space="preserve">jobs to be done</w:t>
      </w:r>
      <w:r>
        <w:t xml:space="preserve">—and tied that framework to Instagram’s product thinking, including its core value of visual life-sharing and features like Stories [1].</w:t>
      </w:r>
    </w:p>
    <w:bookmarkStart w:id="25" w:name="competing-against-luck"/>
    <w:p>
      <w:pPr>
        <w:pStyle w:val="Heading3"/>
      </w:pPr>
      <w:r>
        <w:rPr>
          <w:iCs/>
          <w:i/>
        </w:rPr>
        <w:t xml:space="preserve">Competing Against Luck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Clay Christensen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notes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Recommendation context:</w:t>
      </w:r>
      <w:r>
        <w:t xml:space="preserve"> </w:t>
      </w:r>
      <w:hyperlink r:id="rId20">
        <w:r>
          <w:rPr>
            <w:rStyle w:val="Hyperlink"/>
          </w:rPr>
          <w:t xml:space="preserve">YouTube interview</w:t>
        </w:r>
      </w:hyperlink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Kevin Systrom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Systrom highlighted the book’s</w:t>
      </w:r>
      <w:r>
        <w:t xml:space="preserve"> </w:t>
      </w:r>
      <w:r>
        <w:rPr>
          <w:iCs/>
          <w:i/>
        </w:rPr>
        <w:t xml:space="preserve">jobs to be done</w:t>
      </w:r>
      <w:r>
        <w:t xml:space="preserve"> </w:t>
      </w:r>
      <w:r>
        <w:t xml:space="preserve">theory as a way to understand why users</w:t>
      </w:r>
      <w:r>
        <w:t xml:space="preserve"> </w:t>
      </w:r>
      <w:r>
        <w:t xml:space="preserve">“</w:t>
      </w:r>
      <w:r>
        <w:t xml:space="preserve">hire</w:t>
      </w:r>
      <w:r>
        <w:t xml:space="preserve">”</w:t>
      </w:r>
      <w:r>
        <w:t xml:space="preserve"> </w:t>
      </w:r>
      <w:r>
        <w:t xml:space="preserve">products, and said he applied that thinking to Instagram’s value proposition and feature design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the most actionable recommendation in the batch because it came with both a reusable framework and a concrete founder example of how that framework shaped product decisions [1]</w:t>
      </w:r>
      <w:r>
        <w:t xml:space="preserve"> </w:t>
      </w:r>
      <w:hyperlink r:id="rId24">
        <w:r>
          <w:drawing>
            <wp:inline>
              <wp:extent cx="5334000" cy="4000500"/>
              <wp:effectExtent b="0" l="0" r="0" t="0"/>
              <wp:docPr descr="#243 – Kevin Systrom: Instagram" title="" id="22" name="Picture"/>
              <a:graphic>
                <a:graphicData uri="http://schemas.openxmlformats.org/drawingml/2006/picture">
                  <pic:pic>
                    <pic:nvPicPr>
                      <pic:cNvPr descr="https://img.youtube.com/vi/L_b_tPLPgio/hqdefault.jpg" id="2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#243 – Kevin Systrom: Instagram (93:17)</w:t>
      </w:r>
    </w:p>
    <w:bookmarkEnd w:id="25"/>
    <w:bookmarkEnd w:id="26"/>
    <w:bookmarkStart w:id="32" w:name="two-more-worth-saving"/>
    <w:p>
      <w:pPr>
        <w:pStyle w:val="Heading2"/>
      </w:pPr>
      <w:r>
        <w:t xml:space="preserve">Two more worth saving</w:t>
      </w:r>
    </w:p>
    <w:bookmarkStart w:id="28" w:name="steppenwolf"/>
    <w:p>
      <w:pPr>
        <w:pStyle w:val="Heading3"/>
      </w:pPr>
      <w:r>
        <w:rPr>
          <w:iCs/>
          <w:i/>
        </w:rPr>
        <w:t xml:space="preserve">Steppenwolf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Hesse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notes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Recommendation context:</w:t>
      </w:r>
      <w:r>
        <w:t xml:space="preserve"> </w:t>
      </w:r>
      <w:hyperlink r:id="rId27">
        <w:r>
          <w:rPr>
            <w:rStyle w:val="Hyperlink"/>
          </w:rPr>
          <w:t xml:space="preserve">X post</w:t>
        </w:r>
      </w:hyperlink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Martin Casado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Casado said rereading the book decades later made it feel like an entirely different work, because age changes the reader’s perspective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value here is not a business framework but a reading practice: some books appear to reward rereading at a different stage of life [2]</w:t>
      </w:r>
    </w:p>
    <w:p>
      <w:pPr>
        <w:pStyle w:val="BlockText"/>
      </w:pPr>
      <w:r>
        <w:t xml:space="preserve">“</w:t>
      </w:r>
      <w:r>
        <w:t xml:space="preserve">The perspective of age changes everything.</w:t>
      </w:r>
      <w:r>
        <w:t xml:space="preserve">”</w:t>
      </w:r>
      <w:r>
        <w:t xml:space="preserve"> </w:t>
      </w:r>
      <w:r>
        <w:t xml:space="preserve">[2]</w:t>
      </w:r>
    </w:p>
    <w:bookmarkEnd w:id="28"/>
    <w:bookmarkStart w:id="31" w:name="Xcb56983701fe442b2f07a90c119c50f8664b3c8"/>
    <w:p>
      <w:pPr>
        <w:pStyle w:val="Heading3"/>
      </w:pPr>
      <w:r>
        <w:t xml:space="preserve">Linked report on foreign influence campaigns against American AI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Report / article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notes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9">
        <w:r>
          <w:rPr>
            <w:rStyle w:val="Hyperlink"/>
          </w:rPr>
          <w:t xml:space="preserve">btcpolicy.org article</w:t>
        </w:r>
      </w:hyperlink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Recommendation context:</w:t>
      </w:r>
      <w:r>
        <w:t xml:space="preserve"> </w:t>
      </w:r>
      <w:hyperlink r:id="rId30">
        <w:r>
          <w:rPr>
            <w:rStyle w:val="Hyperlink"/>
          </w:rPr>
          <w:t xml:space="preserve">X post</w:t>
        </w:r>
      </w:hyperlink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Marc Andreessen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Andreessen gave a direct endorsement of the linked report, telling readers simply to read it [3, 4]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was the only recommendation in this batch focused on AI policy and influence operations rather than product thinking or literature [3, 4]</w:t>
      </w:r>
    </w:p>
    <w:bookmarkEnd w:id="31"/>
    <w:bookmarkEnd w:id="32"/>
    <w:bookmarkStart w:id="35" w:name="pattern"/>
    <w:p>
      <w:pPr>
        <w:pStyle w:val="Heading2"/>
      </w:pPr>
      <w:r>
        <w:t xml:space="preserve">Pattern</w:t>
      </w:r>
    </w:p>
    <w:p>
      <w:pPr>
        <w:pStyle w:val="FirstParagraph"/>
      </w:pPr>
      <w:r>
        <w:t xml:space="preserve">No repeat titles surfaced in this batch. The mix was still useful: one founder-endorsed product framework, one literary reread that gains meaning with age, and one policy report on AI influence campaigns [1, 2, 3, 4].</w:t>
      </w:r>
    </w:p>
    <w:p>
      <w:r>
        <w:pict>
          <v:rect style="width:0;height:1.5pt" o:hralign="center" o:hrstd="t" o:hr="t"/>
        </w:pict>
      </w:r>
    </w:p>
    <w:bookmarkStart w:id="3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20">
        <w:r>
          <w:rPr>
            <w:rStyle w:val="Hyperlink"/>
          </w:rPr>
          <w:t xml:space="preserve">#243 – Kevin Systrom: Instagram</w:t>
        </w:r>
      </w:hyperlink>
    </w:p>
    <w:p>
      <w:pPr>
        <w:numPr>
          <w:ilvl w:val="0"/>
          <w:numId w:val="1004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@martin_casado</w:t>
        </w:r>
      </w:hyperlink>
    </w:p>
    <w:p>
      <w:pPr>
        <w:numPr>
          <w:ilvl w:val="0"/>
          <w:numId w:val="1004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@pmarca</w:t>
        </w:r>
      </w:hyperlink>
    </w:p>
    <w:p>
      <w:pPr>
        <w:numPr>
          <w:ilvl w:val="0"/>
          <w:numId w:val="1004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@SamLyman33</w:t>
        </w:r>
      </w:hyperlink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hyperlink" Id="rId29" Target="https://www.btcpolicy.org/articles/foreign-influence-campaign-against-american-ai-part-ii-singham-ground-game" TargetMode="External" /><Relationship Type="http://schemas.openxmlformats.org/officeDocument/2006/relationships/hyperlink" Id="rId20" Target="https://www.youtube.com/watch?v=L_b_tPLPgio" TargetMode="External" /><Relationship Type="http://schemas.openxmlformats.org/officeDocument/2006/relationships/hyperlink" Id="rId33" Target="https://x.com/SamLyman33/status/2071939857161597066" TargetMode="External" /><Relationship Type="http://schemas.openxmlformats.org/officeDocument/2006/relationships/hyperlink" Id="rId27" Target="https://x.com/martin_casado/status/2072067317996105959" TargetMode="External" /><Relationship Type="http://schemas.openxmlformats.org/officeDocument/2006/relationships/hyperlink" Id="rId30" Target="https://x.com/pmarca/status/2072033743444058435" TargetMode="External" /><Relationship Type="http://schemas.openxmlformats.org/officeDocument/2006/relationships/hyperlink" Id="rId24" Target="https://youtube.com/watch?v=L_b_tPLPgio&amp;t=559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www.btcpolicy.org/articles/foreign-influence-campaign-against-american-ai-part-ii-singham-ground-game" TargetMode="External" /><Relationship Type="http://schemas.openxmlformats.org/officeDocument/2006/relationships/hyperlink" Id="rId20" Target="https://www.youtube.com/watch?v=L_b_tPLPgio" TargetMode="External" /><Relationship Type="http://schemas.openxmlformats.org/officeDocument/2006/relationships/hyperlink" Id="rId33" Target="https://x.com/SamLyman33/status/2071939857161597066" TargetMode="External" /><Relationship Type="http://schemas.openxmlformats.org/officeDocument/2006/relationships/hyperlink" Id="rId27" Target="https://x.com/martin_casado/status/2072067317996105959" TargetMode="External" /><Relationship Type="http://schemas.openxmlformats.org/officeDocument/2006/relationships/hyperlink" Id="rId30" Target="https://x.com/pmarca/status/2072033743444058435" TargetMode="External" /><Relationship Type="http://schemas.openxmlformats.org/officeDocument/2006/relationships/hyperlink" Id="rId24" Target="https://youtube.com/watch?v=L_b_tPLPgio&amp;t=559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Competing Against Luck, Steppenwolf, and an AI Influence Report</dc:title>
  <dc:creator>Recommended Reading from Tech Founders</dc:creator>
  <cp:keywords/>
  <dcterms:created xsi:type="dcterms:W3CDTF">2026-07-01T18:26:20Z</dcterms:created>
  <dcterms:modified xsi:type="dcterms:W3CDTF">2026-07-01T18:26:20Z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2026-07-01</vt:lpwstr>
  </property>
</Properties>
</file>