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 Markets, Private Evals, and Open Models Reframe the AI Stack</w:t>
      </w:r>
    </w:p>
    <w:p>
      <w:pPr>
        <w:pStyle w:val="Author"/>
      </w:pPr>
      <w:r>
        <w:t xml:space="preserve">AI News Digest</w:t>
      </w:r>
    </w:p>
    <w:p>
      <w:pPr>
        <w:pStyle w:val="Date"/>
      </w:pPr>
      <w:r>
        <w:t xml:space="preserve">2026-06-07</w:t>
      </w:r>
    </w:p>
    <w:bookmarkStart w:id="46" w:name="Xae99c9cff9e7335474606203455b4f6a666f123"/>
    <w:p>
      <w:pPr>
        <w:pStyle w:val="Heading1"/>
      </w:pPr>
      <w:r>
        <w:t xml:space="preserve">Compute Markets, Private Evals, and Open Models Reframe the AI Stack</w:t>
      </w:r>
    </w:p>
    <w:p>
      <w:pPr>
        <w:pStyle w:val="FirstParagraph"/>
      </w:pPr>
      <w:r>
        <w:rPr>
          <w:iCs/>
          <w:i/>
        </w:rPr>
        <w:t xml:space="preserve">By AI News Digest • June 7, 2026</w:t>
      </w:r>
    </w:p>
    <w:p>
      <w:pPr>
        <w:pStyle w:val="BodyText"/>
      </w:pPr>
      <w:r>
        <w:t xml:space="preserve">Reported GPU-leasing deals, Microsoft’s enterprise AI thesis, a broad spread of open-weight releases, and new local-AI signals all suggested the same shift: advantage is moving beyond raw model access toward infrastructure, workflows, and deployment control.</w:t>
      </w:r>
    </w:p>
    <w:bookmarkStart w:id="45" w:name="the-main-shift"/>
    <w:p>
      <w:pPr>
        <w:pStyle w:val="Heading2"/>
      </w:pPr>
      <w:r>
        <w:t xml:space="preserve">The main shift</w:t>
      </w:r>
    </w:p>
    <w:p>
      <w:pPr>
        <w:pStyle w:val="FirstParagraph"/>
      </w:pPr>
      <w:r>
        <w:t xml:space="preserve">The clearest story today was a redistribution of advantage across the AI stack: reported large-scale GPU leasing, Microsoft’s emphasis on private evals and traces, a widening open-weight ecosystem, and continued evidence that raw model capability still needs strong harnesses and verification to become useful work [1, 2, 3, 4, 5].</w:t>
      </w:r>
    </w:p>
    <w:bookmarkStart w:id="20" w:name="X9e733e378cb99451f62462308005024b1f996c5"/>
    <w:p>
      <w:pPr>
        <w:pStyle w:val="Heading3"/>
      </w:pPr>
      <w:r>
        <w:t xml:space="preserve">Reported SpaceX GPU deals suggest frontier compute is becoming a tradable market</w:t>
      </w:r>
    </w:p>
    <w:p>
      <w:pPr>
        <w:pStyle w:val="FirstParagraph"/>
      </w:pPr>
      <w:r>
        <w:t xml:space="preserve">A market post reported that Google agreed to pay SpaceX $920 million per month for access to 110,000 Nvidia GPUs from October 2026 through June 2029 as</w:t>
      </w:r>
      <w:r>
        <w:t xml:space="preserve"> </w:t>
      </w:r>
      <w:r>
        <w:t xml:space="preserve">“</w:t>
      </w:r>
      <w:r>
        <w:t xml:space="preserve">bridge capacity</w:t>
      </w:r>
      <w:r>
        <w:t xml:space="preserve">”</w:t>
      </w:r>
      <w:r>
        <w:t xml:space="preserve"> </w:t>
      </w:r>
      <w:r>
        <w:t xml:space="preserve">for Gemini Enterprise demand, and said Anthropic signed a separate $1.25 billion-per-month deal for the Colossus 1 facility. The same post said both contracts include 90-day cancellation clauses after December 2026 [1].</w:t>
      </w:r>
    </w:p>
    <w:p>
      <w:pPr>
        <w:pStyle w:val="BodyText"/>
      </w:pPr>
      <w:r>
        <w:rPr>
          <w:iCs/>
          <w:i/>
        </w:rPr>
        <w:t xml:space="preserve">Why it matters:</w:t>
      </w:r>
      <w:r>
        <w:t xml:space="preserve"> </w:t>
      </w:r>
      <w:r>
        <w:t xml:space="preserve">Gary Marcus argued that the bigger signal is not just the contract size, but the appearance of leasable</w:t>
      </w:r>
      <w:r>
        <w:t xml:space="preserve"> </w:t>
      </w:r>
      <w:r>
        <w:t xml:space="preserve">“</w:t>
      </w:r>
      <w:r>
        <w:t xml:space="preserve">excess compute</w:t>
      </w:r>
      <w:r>
        <w:t xml:space="preserve">”</w:t>
      </w:r>
      <w:r>
        <w:t xml:space="preserve"> </w:t>
      </w:r>
      <w:r>
        <w:t xml:space="preserve">at all—a marked change from last year’s hoarding mindset. His further claim that these deals imply xAI/SpaceX is monetizing infrastructure rather than leading the frontier-model race is commentary, but it captures how quickly compute is becoming a market in its own right [6, 7, 8].</w:t>
      </w:r>
    </w:p>
    <w:bookmarkEnd w:id="20"/>
    <w:bookmarkStart w:id="25" w:name="Xcfffaaeb3a51e2fe506c9fb8aa2ace1e0449ccd"/>
    <w:p>
      <w:pPr>
        <w:pStyle w:val="Heading3"/>
      </w:pPr>
      <w:r>
        <w:t xml:space="preserve">Nadella says enterprise AI moats will come from private evals, traces, and open harnesses</w:t>
      </w:r>
    </w:p>
    <w:p>
      <w:pPr>
        <w:pStyle w:val="FirstParagraph"/>
      </w:pPr>
      <w:r>
        <w:t xml:space="preserve">In a Build 2026 conversation, Satya Nadella said Microsoft’s MAI strategy centers on clean pre-training lineage and then helping companies build specialists through scaffolds, collected traces, and private evals rather than public benchmark chasing. He also described enterprise</w:t>
      </w:r>
      <w:r>
        <w:t xml:space="preserve"> </w:t>
      </w:r>
      <w:r>
        <w:t xml:space="preserve">“</w:t>
      </w:r>
      <w:r>
        <w:t xml:space="preserve">harnesses</w:t>
      </w:r>
      <w:r>
        <w:t xml:space="preserve">”</w:t>
      </w:r>
      <w:r>
        <w:t xml:space="preserve"> </w:t>
      </w:r>
      <w:r>
        <w:t xml:space="preserve">as multimodel systems that combine tools, data, and carefully prepared context layers, with the GitHub harness being opened for custom training with private data and tools [2].</w:t>
      </w:r>
    </w:p>
    <w:p>
      <w:pPr>
        <w:pStyle w:val="BlockText"/>
      </w:pPr>
      <w:r>
        <w:t xml:space="preserve">“</w:t>
      </w:r>
      <w:r>
        <w:t xml:space="preserve">If you can, then you’re in control. If you can’t, you’re not in control.</w:t>
      </w:r>
      <w:r>
        <w:t xml:space="preserve">”</w:t>
      </w:r>
      <w:r>
        <w:t xml:space="preserve"> </w:t>
      </w:r>
      <w:r>
        <w:t xml:space="preserve">[2]</w:t>
      </w:r>
    </w:p>
    <w:p>
      <w:pPr>
        <w:pStyle w:val="FirstParagraph"/>
      </w:pPr>
      <w:r>
        <w:rPr>
          <w:iCs/>
          <w:i/>
        </w:rPr>
        <w:t xml:space="preserve">Why it matters:</w:t>
      </w:r>
      <w:r>
        <w:t xml:space="preserve"> </w:t>
      </w:r>
      <w:r>
        <w:t xml:space="preserve">That framing shifts the enterprise moat from generic model access to proprietary workflows and evaluation loops. Nadella extended the argument to business model and org design as well, saying value is created when tokens, agents, humans, and their traces compound into company-specific intelligence that can keep hill-climbing over time [2].</w:t>
      </w:r>
    </w:p>
    <w:p>
      <w:pPr>
        <w:pStyle w:val="BodyText"/>
      </w:pPr>
      <w:hyperlink r:id="rId24">
        <w:r>
          <w:drawing>
            <wp:inline>
              <wp:extent cx="5334000" cy="4000500"/>
              <wp:effectExtent b="0" l="0" r="0" t="0"/>
              <wp:docPr descr="Satya Nadella가 말하는 AI 시대 기업의 진짜 IP | No Priors x Latent Space, Build 2026" title="" id="22" name="Picture"/>
              <a:graphic>
                <a:graphicData uri="http://schemas.openxmlformats.org/drawingml/2006/picture">
                  <pic:pic>
                    <pic:nvPicPr>
                      <pic:cNvPr descr="https://img.youtube.com/vi/nbvOn5BDRd8/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Satya Nadella가 말하는 AI 시대 기업의 진짜 IP | No Priors x Latent Space, Build 2026 (11:36)</w:t>
      </w:r>
    </w:p>
    <w:bookmarkEnd w:id="25"/>
    <w:bookmarkStart w:id="26" w:name="X477e8f833874f6eb8318cfca63376dc03a231bc"/>
    <w:p>
      <w:pPr>
        <w:pStyle w:val="Heading3"/>
      </w:pPr>
      <w:r>
        <w:t xml:space="preserve">Open models are widening the practical menu across text, image, audio, and world models</w:t>
      </w:r>
    </w:p>
    <w:p>
      <w:pPr>
        <w:pStyle w:val="FirstParagraph"/>
      </w:pPr>
      <w:r>
        <w:t xml:space="preserve">A broad set of releases expanded the open ecosystem: NVIDIA’s Nemotron 3 Ultra pushed to 550B parameters with 1M context, Google’s Gemma 4 12B shipped as a fully open any-to-any multimodal model, and additional open systems appeared from StepFun, Liquid AI, and JetBrains for VLM, edge, and coding workloads. On the generative side, Ideogram 4 released its first open weights, while new open audio, OCR, video, 3D, and world-model systems arrived from Boson Higgs, RedNote, Google Magenta, NVIDIA, PaddleOCR, Baidu, JD, and ByteDance [3].</w:t>
      </w:r>
    </w:p>
    <w:p>
      <w:pPr>
        <w:pStyle w:val="BodyText"/>
      </w:pPr>
      <w:r>
        <w:rPr>
          <w:iCs/>
          <w:i/>
        </w:rPr>
        <w:t xml:space="preserve">Why it matters:</w:t>
      </w:r>
      <w:r>
        <w:t xml:space="preserve"> </w:t>
      </w:r>
      <w:r>
        <w:t xml:space="preserve">The shift here is breadth. Open releases are now spanning far more than text chat, which gives builders a much larger set of options across multimodal assistants, image generation, speech, document parsing, video, and physical-AI workloads [3].</w:t>
      </w:r>
    </w:p>
    <w:bookmarkEnd w:id="26"/>
    <w:bookmarkStart w:id="27" w:name="X4e5da0933971cea87702026e879cfa346a6b424"/>
    <w:p>
      <w:pPr>
        <w:pStyle w:val="Heading3"/>
      </w:pPr>
      <w:r>
        <w:t xml:space="preserve">Local and hybrid inference keep getting more plausible</w:t>
      </w:r>
    </w:p>
    <w:p>
      <w:pPr>
        <w:pStyle w:val="FirstParagraph"/>
      </w:pPr>
      <w:r>
        <w:t xml:space="preserve">Perplexity said it is collaborating with Intel to bring local models and hybrid inference to Intel Ultra Series 3 laptops [9]. In parallel, an open-source project called</w:t>
      </w:r>
      <w:r>
        <w:t xml:space="preserve"> </w:t>
      </w:r>
      <w:r>
        <w:rPr>
          <w:iCs/>
          <w:i/>
        </w:rPr>
        <w:t xml:space="preserve">turbovec</w:t>
      </w:r>
      <w:r>
        <w:t xml:space="preserve"> </w:t>
      </w:r>
      <w:r>
        <w:t xml:space="preserve">claimed it can shrink RAM needs for a 10 million-document corpus from 31 GB to 4 GB while searching faster than FAISS, with code published on GitHub [10].</w:t>
      </w:r>
    </w:p>
    <w:p>
      <w:pPr>
        <w:pStyle w:val="BodyText"/>
      </w:pPr>
      <w:r>
        <w:rPr>
          <w:iCs/>
          <w:i/>
        </w:rPr>
        <w:t xml:space="preserve">Why it matters:</w:t>
      </w:r>
      <w:r>
        <w:t xml:space="preserve"> </w:t>
      </w:r>
      <w:r>
        <w:t xml:space="preserve">Official PC partnerships and lower-memory retrieval tooling both point in the same direction: more useful AI work moving onto everyday machines. Gary Marcus said he could not verify</w:t>
      </w:r>
      <w:r>
        <w:t xml:space="preserve"> </w:t>
      </w:r>
      <w:r>
        <w:rPr>
          <w:iCs/>
          <w:i/>
        </w:rPr>
        <w:t xml:space="preserve">turbovec</w:t>
      </w:r>
      <w:r>
        <w:t xml:space="preserve">’s specific numbers, but argued that this category of efficiency gain is likely sooner or later and could upend assumptions behind current data-infrastructure spending [9, 11, 12].</w:t>
      </w:r>
    </w:p>
    <w:bookmarkEnd w:id="27"/>
    <w:bookmarkStart w:id="28" w:name="X967aaabeadf56469371f2aa83b287f6efb80c7c"/>
    <w:p>
      <w:pPr>
        <w:pStyle w:val="Heading3"/>
      </w:pPr>
      <w:r>
        <w:t xml:space="preserve">There is still a large gap between raw capability and trustworthy autonomy</w:t>
      </w:r>
    </w:p>
    <w:p>
      <w:pPr>
        <w:pStyle w:val="FirstParagraph"/>
      </w:pPr>
      <w:r>
        <w:t xml:space="preserve">Greg Brockman said that when he skips using Codex, it is usually because context is missing, a custom skill is needed, or he simply did not think to use it—not because the task is beyond the model—so the current</w:t>
      </w:r>
      <w:r>
        <w:t xml:space="preserve"> </w:t>
      </w:r>
      <w:r>
        <w:t xml:space="preserve">“</w:t>
      </w:r>
      <w:r>
        <w:t xml:space="preserve">capability overhang</w:t>
      </w:r>
      <w:r>
        <w:t xml:space="preserve">”</w:t>
      </w:r>
      <w:r>
        <w:t xml:space="preserve"> </w:t>
      </w:r>
      <w:r>
        <w:t xml:space="preserve">feels large [4]. But a very different data point came from Allen Institute’s CodeScientist effort: after generating 19 papers from 50 ideas, detailed human review suggested only about 30% represented real discoveries, and current top models still miss about 20% of fourth-grade science tasks while struggling badly on master’s- and PhD-level science environments [5].</w:t>
      </w:r>
    </w:p>
    <w:p>
      <w:pPr>
        <w:pStyle w:val="BodyText"/>
      </w:pPr>
      <w:r>
        <w:rPr>
          <w:iCs/>
          <w:i/>
        </w:rPr>
        <w:t xml:space="preserve">Why it matters:</w:t>
      </w:r>
      <w:r>
        <w:t xml:space="preserve"> </w:t>
      </w:r>
      <w:r>
        <w:t xml:space="preserve">That combination is a useful reality check. The upside from better context, tools, and workflow design may be substantial, but high-trust autonomous work still depends on verification, evaluation, and human review rather than model output alone; that caution also matches commentary pointing to more agentic output without clear adoption gains, and to the simpler point that code volume is not the same as productivity [5, 13, 14, 15].</w:t>
      </w:r>
    </w:p>
    <w:p>
      <w:r>
        <w:pict>
          <v:rect style="width:0;height:1.5pt" o:hralign="center" o:hrstd="t" o:hr="t"/>
        </w:pict>
      </w:r>
    </w:p>
    <w:bookmarkEnd w:id="28"/>
    <w:bookmarkStart w:id="44"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@HedgieMarkets</w:t>
        </w:r>
      </w:hyperlink>
    </w:p>
    <w:p>
      <w:pPr>
        <w:numPr>
          <w:ilvl w:val="0"/>
          <w:numId w:val="1001"/>
        </w:numPr>
        <w:pStyle w:val="Compact"/>
      </w:pPr>
      <w:hyperlink r:id="rId30">
        <w:r>
          <w:rPr>
            <w:rStyle w:val="Hyperlink"/>
          </w:rPr>
          <w:t xml:space="preserve">Satya Nadella가 말하는 AI 시대 기업의 진짜 IP | No Priors x Latent Space, Build 2026</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@victormustar</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3">
        <w:r>
          <w:rPr>
            <w:rStyle w:val="Hyperlink"/>
          </w:rPr>
          <w:t xml:space="preserve">AI in the AM — Week 1 Highlights (June 2026)</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8">
        <w:r>
          <w:rPr>
            <w:rStyle w:val="Hyperlink"/>
          </w:rPr>
          <w:t xml:space="preserve">r/LocalLLM post by u/Background-Wafer-548</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@RodmanAi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@jenzhuscott</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@GaryMarcus</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3" Target="https://www.cognitiverevolution.ai/ai-in-the-am-week-1-highlights-june-2026" TargetMode="External" /><Relationship Type="http://schemas.openxmlformats.org/officeDocument/2006/relationships/hyperlink" Id="rId38" Target="https://www.reddit.com/r/LocalLLM/comments/1tynrlt/" TargetMode="External" /><Relationship Type="http://schemas.openxmlformats.org/officeDocument/2006/relationships/hyperlink" Id="rId30" Target="https://www.youtube.com/watch?v=nbvOn5BDRd8" TargetMode="External" /><Relationship Type="http://schemas.openxmlformats.org/officeDocument/2006/relationships/hyperlink" Id="rId37" Target="https://x.com/AravSrinivas/status/2063341557923901584" TargetMode="External" /><Relationship Type="http://schemas.openxmlformats.org/officeDocument/2006/relationships/hyperlink" Id="rId43" Target="https://x.com/GaryMarcus/status/2063226224965738608" TargetMode="External" /><Relationship Type="http://schemas.openxmlformats.org/officeDocument/2006/relationships/hyperlink" Id="rId36" Target="https://x.com/GaryMarcus/status/2063254551701143859" TargetMode="External" /><Relationship Type="http://schemas.openxmlformats.org/officeDocument/2006/relationships/hyperlink" Id="rId35" Target="https://x.com/GaryMarcus/status/2063255005554172322" TargetMode="External" /><Relationship Type="http://schemas.openxmlformats.org/officeDocument/2006/relationships/hyperlink" Id="rId34" Target="https://x.com/GaryMarcus/status/2063276692010107159" TargetMode="External" /><Relationship Type="http://schemas.openxmlformats.org/officeDocument/2006/relationships/hyperlink" Id="rId39" Target="https://x.com/GaryMarcus/status/2063390324228305378" TargetMode="External" /><Relationship Type="http://schemas.openxmlformats.org/officeDocument/2006/relationships/hyperlink" Id="rId29" Target="https://x.com/HedgieMarkets/status/2063314205185310875" TargetMode="External" /><Relationship Type="http://schemas.openxmlformats.org/officeDocument/2006/relationships/hyperlink" Id="rId40" Target="https://x.com/RodmanAi/status/2063234655822774556" TargetMode="External" /><Relationship Type="http://schemas.openxmlformats.org/officeDocument/2006/relationships/hyperlink" Id="rId42" Target="https://x.com/fchollet/status/2063288883052491011" TargetMode="External" /><Relationship Type="http://schemas.openxmlformats.org/officeDocument/2006/relationships/hyperlink" Id="rId32" Target="https://x.com/gdb/status/2063437915347136554" TargetMode="External" /><Relationship Type="http://schemas.openxmlformats.org/officeDocument/2006/relationships/hyperlink" Id="rId41" Target="https://x.com/jenzhuscott/status/2063032701087883647" TargetMode="External" /><Relationship Type="http://schemas.openxmlformats.org/officeDocument/2006/relationships/hyperlink" Id="rId31" Target="https://x.com/victormustar/status/2063017894221591008" TargetMode="External" /><Relationship Type="http://schemas.openxmlformats.org/officeDocument/2006/relationships/hyperlink" Id="rId24" Target="https://youtube.com/watch?v=nbvOn5BDRd8&amp;t=696" TargetMode="External" /></Relationships>
</file>

<file path=word/_rels/footnotes.xml.rels><?xml version="1.0" encoding="UTF-8"?><Relationships xmlns="http://schemas.openxmlformats.org/package/2006/relationships"><Relationship Type="http://schemas.openxmlformats.org/officeDocument/2006/relationships/hyperlink" Id="rId33" Target="https://www.cognitiverevolution.ai/ai-in-the-am-week-1-highlights-june-2026" TargetMode="External" /><Relationship Type="http://schemas.openxmlformats.org/officeDocument/2006/relationships/hyperlink" Id="rId38" Target="https://www.reddit.com/r/LocalLLM/comments/1tynrlt/" TargetMode="External" /><Relationship Type="http://schemas.openxmlformats.org/officeDocument/2006/relationships/hyperlink" Id="rId30" Target="https://www.youtube.com/watch?v=nbvOn5BDRd8" TargetMode="External" /><Relationship Type="http://schemas.openxmlformats.org/officeDocument/2006/relationships/hyperlink" Id="rId37" Target="https://x.com/AravSrinivas/status/2063341557923901584" TargetMode="External" /><Relationship Type="http://schemas.openxmlformats.org/officeDocument/2006/relationships/hyperlink" Id="rId43" Target="https://x.com/GaryMarcus/status/2063226224965738608" TargetMode="External" /><Relationship Type="http://schemas.openxmlformats.org/officeDocument/2006/relationships/hyperlink" Id="rId36" Target="https://x.com/GaryMarcus/status/2063254551701143859" TargetMode="External" /><Relationship Type="http://schemas.openxmlformats.org/officeDocument/2006/relationships/hyperlink" Id="rId35" Target="https://x.com/GaryMarcus/status/2063255005554172322" TargetMode="External" /><Relationship Type="http://schemas.openxmlformats.org/officeDocument/2006/relationships/hyperlink" Id="rId34" Target="https://x.com/GaryMarcus/status/2063276692010107159" TargetMode="External" /><Relationship Type="http://schemas.openxmlformats.org/officeDocument/2006/relationships/hyperlink" Id="rId39" Target="https://x.com/GaryMarcus/status/2063390324228305378" TargetMode="External" /><Relationship Type="http://schemas.openxmlformats.org/officeDocument/2006/relationships/hyperlink" Id="rId29" Target="https://x.com/HedgieMarkets/status/2063314205185310875" TargetMode="External" /><Relationship Type="http://schemas.openxmlformats.org/officeDocument/2006/relationships/hyperlink" Id="rId40" Target="https://x.com/RodmanAi/status/2063234655822774556" TargetMode="External" /><Relationship Type="http://schemas.openxmlformats.org/officeDocument/2006/relationships/hyperlink" Id="rId42" Target="https://x.com/fchollet/status/2063288883052491011" TargetMode="External" /><Relationship Type="http://schemas.openxmlformats.org/officeDocument/2006/relationships/hyperlink" Id="rId32" Target="https://x.com/gdb/status/2063437915347136554" TargetMode="External" /><Relationship Type="http://schemas.openxmlformats.org/officeDocument/2006/relationships/hyperlink" Id="rId41" Target="https://x.com/jenzhuscott/status/2063032701087883647" TargetMode="External" /><Relationship Type="http://schemas.openxmlformats.org/officeDocument/2006/relationships/hyperlink" Id="rId31" Target="https://x.com/victormustar/status/2063017894221591008" TargetMode="External" /><Relationship Type="http://schemas.openxmlformats.org/officeDocument/2006/relationships/hyperlink" Id="rId24" Target="https://youtube.com/watch?v=nbvOn5BDRd8&amp;t=6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 Markets, Private Evals, and Open Models Reframe the AI Stack</dc:title>
  <dc:creator>AI News Digest</dc:creator>
  <cp:keywords/>
  <dcterms:created xsi:type="dcterms:W3CDTF">2026-06-07T22:17:14Z</dcterms:created>
  <dcterms:modified xsi:type="dcterms:W3CDTF">2026-06-07T22:17:14Z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2026-06-07</vt:lpwstr>
  </property>
</Properties>
</file>