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Corn Lows Deepen Margin Stress as Iowa Grants and UK Dairy Metrics Shape Planning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2026-06-15</w:t>
      </w:r>
    </w:p>
    <w:bookmarkStart w:id="48" w:name="Xf464cf3463c7f097addea741dd296dcd3eba5fe"/>
    <w:p>
      <w:pPr>
        <w:pStyle w:val="Heading1"/>
      </w:pPr>
      <w:r>
        <w:t xml:space="preserve">Corn Lows Deepen Margin Stress as Iowa Grants and UK Dairy Metrics Shape Planning</w:t>
      </w:r>
    </w:p>
    <w:p>
      <w:pPr>
        <w:pStyle w:val="FirstParagraph"/>
      </w:pPr>
      <w:r>
        <w:rPr>
          <w:iCs/>
          <w:i/>
        </w:rPr>
        <w:t xml:space="preserve">By Global Agricultural Developments • June 15, 2026</w:t>
      </w:r>
    </w:p>
    <w:p>
      <w:pPr>
        <w:pStyle w:val="BodyText"/>
      </w:pPr>
      <w:r>
        <w:t xml:space="preserve">U.S. grain markets remain under pressure, with corn below insurance benchmarks and farm margins entering a third difficult year. This brief also covers Iowa grant support, UK dairy operating economics, weather-data reliability, and fertilizer availability signals.</w:t>
      </w:r>
    </w:p>
    <w:bookmarkStart w:id="21" w:name="market-movers"/>
    <w:p>
      <w:pPr>
        <w:pStyle w:val="Heading2"/>
      </w:pPr>
      <w:r>
        <w:t xml:space="preserve">Market Movers</w:t>
      </w:r>
    </w:p>
    <w:bookmarkStart w:id="20" w:name="united-states-grain-belt"/>
    <w:p>
      <w:pPr>
        <w:pStyle w:val="Heading3"/>
      </w:pPr>
      <w:r>
        <w:t xml:space="preserve">United States grain belt</w:t>
      </w:r>
    </w:p>
    <w:p>
      <w:pPr>
        <w:numPr>
          <w:ilvl w:val="0"/>
          <w:numId w:val="1001"/>
        </w:numPr>
        <w:pStyle w:val="Compact"/>
      </w:pPr>
      <w:r>
        <w:t xml:space="preserve">December corn fell to a new contract low and is now 29 cents below its insurance guarantee. Old-crop values are below $4.00/bushel across the country [1].</w:t>
      </w:r>
    </w:p>
    <w:p>
      <w:pPr>
        <w:numPr>
          <w:ilvl w:val="0"/>
          <w:numId w:val="1001"/>
        </w:numPr>
        <w:pStyle w:val="Compact"/>
      </w:pPr>
      <w:r>
        <w:t xml:space="preserve">The selloff slowed, but the source said the decline has already damaged both price charts and farm sentiment [1].</w:t>
      </w:r>
    </w:p>
    <w:p>
      <w:pPr>
        <w:numPr>
          <w:ilvl w:val="0"/>
          <w:numId w:val="1001"/>
        </w:numPr>
        <w:pStyle w:val="Compact"/>
      </w:pPr>
      <w:r>
        <w:t xml:space="preserve">GrainStats said grains opened in the red as an Iran-US deal was becoming</w:t>
      </w:r>
      <w:r>
        <w:t xml:space="preserve"> </w:t>
      </w:r>
      <w:r>
        <w:t xml:space="preserve">“</w:t>
      </w:r>
      <w:r>
        <w:t xml:space="preserve">somewhat of a sure thing</w:t>
      </w:r>
      <w:r>
        <w:t xml:space="preserve">”</w:t>
      </w:r>
      <w:r>
        <w:t xml:space="preserve"> </w:t>
      </w:r>
      <w:r>
        <w:t xml:space="preserve">[2].</w:t>
      </w:r>
    </w:p>
    <w:p>
      <w:pPr>
        <w:numPr>
          <w:ilvl w:val="0"/>
          <w:numId w:val="1001"/>
        </w:numPr>
        <w:pStyle w:val="Compact"/>
      </w:pPr>
      <w:r>
        <w:t xml:space="preserve">Earlier selling opportunities existed, but weather uncertainty and rising input costs kept many farmers from contracting aggressively [1].</w:t>
      </w:r>
    </w:p>
    <w:p>
      <w:pPr>
        <w:pStyle w:val="BlockText"/>
      </w:pPr>
      <w:r>
        <w:t xml:space="preserve">“</w:t>
      </w:r>
      <w:r>
        <w:t xml:space="preserve">This is the third year in a row that farmers are looking at losing money after a full year of work and the decisions are getting tougher for many.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  <w:pStyle w:val="Compact"/>
      </w:pPr>
      <w:r>
        <w:t xml:space="preserve">Angie Setzer separately flagged wheat quality worries as a risk that could make a bad situation worse [3].</w:t>
      </w:r>
    </w:p>
    <w:bookmarkEnd w:id="20"/>
    <w:bookmarkEnd w:id="21"/>
    <w:bookmarkStart w:id="28" w:name="innovation-spotlight"/>
    <w:p>
      <w:pPr>
        <w:pStyle w:val="Heading2"/>
      </w:pPr>
      <w:r>
        <w:t xml:space="preserve">Innovation Spotlight</w:t>
      </w:r>
    </w:p>
    <w:bookmarkStart w:id="26" w:name="X7a54b88666a23207578c078da14585ca3cd3edf"/>
    <w:p>
      <w:pPr>
        <w:pStyle w:val="Heading3"/>
      </w:pPr>
      <w:r>
        <w:t xml:space="preserve">On-farm energy economics — United Kingdom dairy</w:t>
      </w:r>
    </w:p>
    <w:p>
      <w:pPr>
        <w:pStyle w:val="FirstParagraph"/>
      </w:pPr>
      <w:r>
        <w:t xml:space="preserve">A UK dairy operator said a solar installation cost £95,000, financed over 10 years at roughly £1,000/month, and has returned £66,000 over 40 months. That still leaves the system about £29,000 short of full cost, but the operator estimated monthly returns near £1,550 [4].</w:t>
      </w:r>
    </w:p>
    <w:p>
      <w:pPr>
        <w:pStyle w:val="BodyText"/>
      </w:pPr>
      <w:hyperlink r:id="rId25">
        <w:r>
          <w:drawing>
            <wp:inline>
              <wp:extent cx="5334000" cy="4000500"/>
              <wp:effectExtent b="0" l="0" r="0" t="0"/>
              <wp:docPr descr="LIVE from the BIG RED MACHINE!" title="" id="23" name="Picture"/>
              <a:graphic>
                <a:graphicData uri="http://schemas.openxmlformats.org/drawingml/2006/picture">
                  <pic:pic>
                    <pic:nvPicPr>
                      <pic:cNvPr descr="https://img.youtube.com/vi/g2AdbhiUwT8/hqdefault.jp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LIVE from the BIG RED MACHINE! (20:10)</w:t>
      </w:r>
    </w:p>
    <w:bookmarkEnd w:id="26"/>
    <w:bookmarkStart w:id="27" w:name="X1f2951b1d49ef15a47d78ec5cced95608ee4969"/>
    <w:p>
      <w:pPr>
        <w:pStyle w:val="Heading3"/>
      </w:pPr>
      <w:r>
        <w:t xml:space="preserve">Weather-data verification — Northwest North Dakota, United States</w:t>
      </w:r>
    </w:p>
    <w:p>
      <w:pPr>
        <w:pStyle w:val="FirstParagraph"/>
      </w:pPr>
      <w:r>
        <w:t xml:space="preserve">One farm comparison showed 30-40% differences between Precip and Open-Meteo rainfall totals. The grower said trust currently sits more with Precip and plans to install a physical weather station to verify the numbers [5].</w:t>
      </w:r>
    </w:p>
    <w:bookmarkEnd w:id="27"/>
    <w:bookmarkEnd w:id="28"/>
    <w:bookmarkStart w:id="31" w:name="regional-developments"/>
    <w:p>
      <w:pPr>
        <w:pStyle w:val="Heading2"/>
      </w:pPr>
      <w:r>
        <w:t xml:space="preserve">Regional Developments</w:t>
      </w:r>
    </w:p>
    <w:bookmarkStart w:id="29" w:name="u.s.-midwest"/>
    <w:p>
      <w:pPr>
        <w:pStyle w:val="Heading3"/>
      </w:pPr>
      <w:r>
        <w:t xml:space="preserve">U.S. Midwest</w:t>
      </w:r>
    </w:p>
    <w:p>
      <w:pPr>
        <w:pStyle w:val="FirstParagraph"/>
      </w:pPr>
      <w:r>
        <w:t xml:space="preserve">The current downturn is not only a price story. The source said farm mindset and production potential are now in focus after three straight projected loss years, with wheat quality and cash-market behavior the next issues being watched [1, 3].</w:t>
      </w:r>
    </w:p>
    <w:bookmarkEnd w:id="29"/>
    <w:bookmarkStart w:id="30" w:name="iowa-united-states"/>
    <w:p>
      <w:pPr>
        <w:pStyle w:val="Heading3"/>
      </w:pPr>
      <w:r>
        <w:t xml:space="preserve">Iowa, United States</w:t>
      </w:r>
    </w:p>
    <w:p>
      <w:pPr>
        <w:numPr>
          <w:ilvl w:val="0"/>
          <w:numId w:val="1003"/>
        </w:numPr>
        <w:pStyle w:val="Compact"/>
      </w:pPr>
      <w:r>
        <w:t xml:space="preserve">Iowa’s Choose Iowa Dairy Innovation Grant Program awarded $614,000 to 11 dairy farms and businesses [6].</w:t>
      </w:r>
    </w:p>
    <w:p>
      <w:pPr>
        <w:numPr>
          <w:ilvl w:val="0"/>
          <w:numId w:val="1003"/>
        </w:numPr>
        <w:pStyle w:val="Compact"/>
      </w:pPr>
      <w:r>
        <w:t xml:space="preserve">The separate Choose Iowa Value-Added Grant offers up to $25,000 in cost-share for projects such as commercial kitchens, processing equipment, farm stores, agritourism infrastructure, workshops, and direct-marketing expansion [7].</w:t>
      </w:r>
    </w:p>
    <w:p>
      <w:pPr>
        <w:numPr>
          <w:ilvl w:val="0"/>
          <w:numId w:val="1003"/>
        </w:numPr>
        <w:pStyle w:val="Compact"/>
      </w:pPr>
      <w:r>
        <w:t xml:space="preserve">The next window opens every year on December 1. In the latest round, $500,000 was awarded across 30 projects from 130 eligible applications requesting $2.27 million [7].</w:t>
      </w:r>
    </w:p>
    <w:p>
      <w:pPr>
        <w:numPr>
          <w:ilvl w:val="0"/>
          <w:numId w:val="1003"/>
        </w:numPr>
        <w:pStyle w:val="Compact"/>
      </w:pPr>
      <w:r>
        <w:t xml:space="preserve">The program can be stacked with EQIP and VAPG, allowing farms to combine conservation, marketing, and processing support [7].</w:t>
      </w:r>
    </w:p>
    <w:bookmarkEnd w:id="30"/>
    <w:bookmarkEnd w:id="31"/>
    <w:bookmarkStart w:id="34" w:name="best-practices"/>
    <w:p>
      <w:pPr>
        <w:pStyle w:val="Heading2"/>
      </w:pPr>
      <w:r>
        <w:t xml:space="preserve">Best Practices</w:t>
      </w:r>
    </w:p>
    <w:bookmarkStart w:id="32" w:name="X4fbfa5918cf69f30694a360f5aa6e94e7d4dce6"/>
    <w:p>
      <w:pPr>
        <w:pStyle w:val="Heading3"/>
      </w:pPr>
      <w:r>
        <w:t xml:space="preserve">Dairy forage and infrastructure — United Kingdom</w:t>
      </w:r>
    </w:p>
    <w:p>
      <w:pPr>
        <w:numPr>
          <w:ilvl w:val="0"/>
          <w:numId w:val="1004"/>
        </w:numPr>
        <w:pStyle w:val="Compact"/>
      </w:pPr>
      <w:r>
        <w:t xml:space="preserve">One operator was mowing 280-300 acres of silage on a share farm, using GPS-guided mowing and tedding to stay ahead of afternoon milking and a coming rain window [4].</w:t>
      </w:r>
    </w:p>
    <w:p>
      <w:pPr>
        <w:numPr>
          <w:ilvl w:val="0"/>
          <w:numId w:val="1004"/>
        </w:numPr>
        <w:pStyle w:val="Compact"/>
      </w:pPr>
      <w:r>
        <w:t xml:space="preserve">Clamp allocation is being managed by cut: first-cut stays at home, while a newer, larger clamp is being dedicated to second-cut silage and needs dry material; maize may be layered on top later [4].</w:t>
      </w:r>
    </w:p>
    <w:p>
      <w:pPr>
        <w:numPr>
          <w:ilvl w:val="0"/>
          <w:numId w:val="1004"/>
        </w:numPr>
        <w:pStyle w:val="Compact"/>
      </w:pPr>
      <w:r>
        <w:t xml:space="preserve">In the milking parlor, 14 units currently handle a milking in about 1 hour 45 minutes, plus 20-30 minutes for washdown. The operator said a future build would likely be 16-18 units to improve cow flow [4].</w:t>
      </w:r>
    </w:p>
    <w:bookmarkEnd w:id="32"/>
    <w:bookmarkStart w:id="33" w:name="livestock-and-crop-management"/>
    <w:p>
      <w:pPr>
        <w:pStyle w:val="Heading3"/>
      </w:pPr>
      <w:r>
        <w:t xml:space="preserve">Livestock and crop management</w:t>
      </w:r>
    </w:p>
    <w:p>
      <w:pPr>
        <w:numPr>
          <w:ilvl w:val="0"/>
          <w:numId w:val="1005"/>
        </w:numPr>
        <w:pStyle w:val="Compact"/>
      </w:pPr>
      <w:r>
        <w:t xml:space="preserve">A strong beef market is affecting dairy culling decisions on at least one UK farm: older cows were sold rather than simply pushing herd size higher, with quoted values around £2,000 for a good cow and about £1,200 for the worst cows [4].</w:t>
      </w:r>
    </w:p>
    <w:p>
      <w:pPr>
        <w:numPr>
          <w:ilvl w:val="0"/>
          <w:numId w:val="1005"/>
        </w:numPr>
        <w:pStyle w:val="Compact"/>
      </w:pPr>
      <w:r>
        <w:t xml:space="preserve">For plant growth regulators, Ag PhD’s guidance was straightforward: timing is the key variable [8].</w:t>
      </w:r>
    </w:p>
    <w:p>
      <w:pPr>
        <w:numPr>
          <w:ilvl w:val="0"/>
          <w:numId w:val="1005"/>
        </w:numPr>
        <w:pStyle w:val="Compact"/>
      </w:pPr>
      <w:r>
        <w:t xml:space="preserve">Where digital rainfall histories diverge sharply, on-farm verification becomes important before relying on them operationally; the North Dakota example above is moving toward a weather station after 30-40% differences between sources [5].</w:t>
      </w:r>
    </w:p>
    <w:bookmarkEnd w:id="33"/>
    <w:bookmarkEnd w:id="34"/>
    <w:bookmarkStart w:id="36" w:name="input-markets"/>
    <w:p>
      <w:pPr>
        <w:pStyle w:val="Heading2"/>
      </w:pPr>
      <w:r>
        <w:t xml:space="preserve">Input Markets</w:t>
      </w:r>
    </w:p>
    <w:bookmarkStart w:id="35" w:name="fertilizer-and-cost-pressure"/>
    <w:p>
      <w:pPr>
        <w:pStyle w:val="Heading3"/>
      </w:pPr>
      <w:r>
        <w:t xml:space="preserve">Fertilizer and cost pressure</w:t>
      </w:r>
    </w:p>
    <w:p>
      <w:pPr>
        <w:numPr>
          <w:ilvl w:val="0"/>
          <w:numId w:val="1006"/>
        </w:numPr>
        <w:pStyle w:val="Compact"/>
      </w:pPr>
      <w:r>
        <w:t xml:space="preserve">Rising input costs were one reason many grain producers did not contract more aggressively when higher prices were available earlier in the year [1].</w:t>
      </w:r>
    </w:p>
    <w:p>
      <w:pPr>
        <w:numPr>
          <w:ilvl w:val="0"/>
          <w:numId w:val="1006"/>
        </w:numPr>
        <w:pStyle w:val="Compact"/>
      </w:pPr>
      <w:r>
        <w:t xml:space="preserve">On the fertilizer side, a U.S.-registered supplier advertised Q3 granular sulfur availability at 99.5-99.9% purity, from container-load to bulk-vessel volumes, on CIF or FOB terms with SGS inspection and irrevocable LC payment [9].</w:t>
      </w:r>
    </w:p>
    <w:bookmarkEnd w:id="35"/>
    <w:bookmarkEnd w:id="36"/>
    <w:bookmarkStart w:id="47" w:name="forward-outlook"/>
    <w:p>
      <w:pPr>
        <w:pStyle w:val="Heading2"/>
      </w:pPr>
      <w:r>
        <w:t xml:space="preserve">Forward Outlook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U.S. grains:</w:t>
      </w:r>
      <w:r>
        <w:t xml:space="preserve"> </w:t>
      </w:r>
      <w:r>
        <w:t xml:space="preserve">Watch whether December corn sitting 29 cents below its insurance guarantee, alongside sub-$4 old-crop values, further changes selling behavior and production decision-making on farms already facing a third straight loss year [1].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Wheat:</w:t>
      </w:r>
      <w:r>
        <w:t xml:space="preserve"> </w:t>
      </w:r>
      <w:r>
        <w:t xml:space="preserve">Quality concerns are the next potential pressure point in an already weak grain-margin environment [3].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Iowa:</w:t>
      </w:r>
      <w:r>
        <w:t xml:space="preserve"> </w:t>
      </w:r>
      <w:r>
        <w:t xml:space="preserve">Producers considering value-added or regenerative projects have a fixed planning date: the Choose Iowa window reopens on December 1, and the latest round showed demand well above available funding [7].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United Kingdom dairy:</w:t>
      </w:r>
      <w:r>
        <w:t xml:space="preserve"> </w:t>
      </w:r>
      <w:r>
        <w:t xml:space="preserve">Silage execution remains weather-dependent, with roughly 300 acres being worked against both milking schedules and rain risk, while clamp strategy is already being set around second-cut and maize use [4].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agronomy:</w:t>
      </w:r>
      <w:r>
        <w:t xml:space="preserve"> </w:t>
      </w:r>
      <w:r>
        <w:t xml:space="preserve">The North Dakota rainfall comparison shows that source-to-source data gaps remain large enough to warrant physical verification in at least some operations [5].</w:t>
      </w:r>
    </w:p>
    <w:p>
      <w:r>
        <w:pict>
          <v:rect style="width:0;height:1.5pt" o:hralign="center" o:hrstd="t" o:hr="t"/>
        </w:pict>
      </w:r>
    </w:p>
    <w:bookmarkStart w:id="4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Sunday Scaries: Farmer Mindset, Wheat Quality and What’s Next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@GoddessofGrain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LIVE from the BIG RED MACHINE!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@NickHorob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r/RegenerativeAg post by u/GrantHarvester1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r/Soil post by u/Middle-Environment42</w:t>
        </w:r>
      </w:hyperlink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hyperlink" Id="rId37" Target="https://goddessofgrain.substack.com/p/sunday-scaries-farmer-mindset-wheat" TargetMode="External" /><Relationship Type="http://schemas.openxmlformats.org/officeDocument/2006/relationships/hyperlink" Id="rId43" Target="https://www.reddit.com/r/RegenerativeAg/comments/1u5lyn4/" TargetMode="External" /><Relationship Type="http://schemas.openxmlformats.org/officeDocument/2006/relationships/hyperlink" Id="rId45" Target="https://www.reddit.com/r/Soil/comments/1u5hngi/" TargetMode="External" /><Relationship Type="http://schemas.openxmlformats.org/officeDocument/2006/relationships/hyperlink" Id="rId40" Target="https://www.youtube.com/watch?v=g2AdbhiUwT8" TargetMode="External" /><Relationship Type="http://schemas.openxmlformats.org/officeDocument/2006/relationships/hyperlink" Id="rId44" Target="https://x.com/AgPhDMedia/status/2066256863784493143" TargetMode="External" /><Relationship Type="http://schemas.openxmlformats.org/officeDocument/2006/relationships/hyperlink" Id="rId39" Target="https://x.com/GoddessofGrain/status/2066137979169484991" TargetMode="External" /><Relationship Type="http://schemas.openxmlformats.org/officeDocument/2006/relationships/hyperlink" Id="rId38" Target="https://x.com/GrainStats/status/2066311069140689213" TargetMode="External" /><Relationship Type="http://schemas.openxmlformats.org/officeDocument/2006/relationships/hyperlink" Id="rId41" Target="https://x.com/NickHorob/status/2066363004287869437" TargetMode="External" /><Relationship Type="http://schemas.openxmlformats.org/officeDocument/2006/relationships/hyperlink" Id="rId42" Target="https://x.com/SuccessfulFarm/status/2066234356574679174" TargetMode="External" /><Relationship Type="http://schemas.openxmlformats.org/officeDocument/2006/relationships/hyperlink" Id="rId25" Target="https://youtube.com/watch?v=g2AdbhiUwT8&amp;t=121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s://goddessofgrain.substack.com/p/sunday-scaries-farmer-mindset-wheat" TargetMode="External" /><Relationship Type="http://schemas.openxmlformats.org/officeDocument/2006/relationships/hyperlink" Id="rId43" Target="https://www.reddit.com/r/RegenerativeAg/comments/1u5lyn4/" TargetMode="External" /><Relationship Type="http://schemas.openxmlformats.org/officeDocument/2006/relationships/hyperlink" Id="rId45" Target="https://www.reddit.com/r/Soil/comments/1u5hngi/" TargetMode="External" /><Relationship Type="http://schemas.openxmlformats.org/officeDocument/2006/relationships/hyperlink" Id="rId40" Target="https://www.youtube.com/watch?v=g2AdbhiUwT8" TargetMode="External" /><Relationship Type="http://schemas.openxmlformats.org/officeDocument/2006/relationships/hyperlink" Id="rId44" Target="https://x.com/AgPhDMedia/status/2066256863784493143" TargetMode="External" /><Relationship Type="http://schemas.openxmlformats.org/officeDocument/2006/relationships/hyperlink" Id="rId39" Target="https://x.com/GoddessofGrain/status/2066137979169484991" TargetMode="External" /><Relationship Type="http://schemas.openxmlformats.org/officeDocument/2006/relationships/hyperlink" Id="rId38" Target="https://x.com/GrainStats/status/2066311069140689213" TargetMode="External" /><Relationship Type="http://schemas.openxmlformats.org/officeDocument/2006/relationships/hyperlink" Id="rId41" Target="https://x.com/NickHorob/status/2066363004287869437" TargetMode="External" /><Relationship Type="http://schemas.openxmlformats.org/officeDocument/2006/relationships/hyperlink" Id="rId42" Target="https://x.com/SuccessfulFarm/status/2066234356574679174" TargetMode="External" /><Relationship Type="http://schemas.openxmlformats.org/officeDocument/2006/relationships/hyperlink" Id="rId25" Target="https://youtube.com/watch?v=g2AdbhiUwT8&amp;t=121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 Lows Deepen Margin Stress as Iowa Grants and UK Dairy Metrics Shape Planning</dc:title>
  <dc:creator>Global Agricultural Developments</dc:creator>
  <cp:keywords/>
  <dcterms:created xsi:type="dcterms:W3CDTF">2026-06-20T19:33:29Z</dcterms:created>
  <dcterms:modified xsi:type="dcterms:W3CDTF">2026-06-20T19:33:29Z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2026-06-15</vt:lpwstr>
  </property>
</Properties>
</file>