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Corn Pushes Above $5 as Mercosur-EU Opens and Precision Ag Gains Ground</w:t>
      </w:r>
    </w:p>
    <w:p>
      <w:pPr>
        <w:pStyle w:val="Author"/>
      </w:pPr>
      <w:r>
        <w:t xml:space="preserve">Global Agricultural Developments</w:t>
      </w:r>
    </w:p>
    <w:p>
      <w:pPr>
        <w:pStyle w:val="Date"/>
      </w:pPr>
      <w:r>
        <w:t xml:space="preserve">2026-05-05</w:t>
      </w:r>
    </w:p>
    <w:bookmarkStart w:id="81" w:name="X7fd5c8299b9bd14ffac7e9e803241c5d0ec6b51"/>
    <w:p>
      <w:pPr>
        <w:pStyle w:val="Heading1"/>
      </w:pPr>
      <w:r>
        <w:t xml:space="preserve">Corn Pushes Above $5 as Mercosur-EU Opens and Precision Ag Gains Ground</w:t>
      </w:r>
    </w:p>
    <w:p>
      <w:pPr>
        <w:pStyle w:val="FirstParagraph"/>
      </w:pPr>
      <w:r>
        <w:rPr>
          <w:iCs/>
          <w:i/>
        </w:rPr>
        <w:t xml:space="preserve">By Global Agricultural Developments • May 5, 2026</w:t>
      </w:r>
    </w:p>
    <w:p>
      <w:pPr>
        <w:pStyle w:val="BodyText"/>
      </w:pPr>
      <w:r>
        <w:t xml:space="preserve">Grain markets strengthened on weather, export, and biofuel signals while Brazil’s new Mercosur-EU opening and Mato Grosso crop stress reshaped supply expectations. This brief also covers precision nitrogen trials, new crop-protection tools, livestock reproduction systems, and practical field guidance.</w:t>
      </w:r>
    </w:p>
    <w:bookmarkStart w:id="24" w:name="market-movers"/>
    <w:p>
      <w:pPr>
        <w:pStyle w:val="Heading2"/>
      </w:pPr>
      <w:r>
        <w:t xml:space="preserve">1) Market Movers</w:t>
      </w:r>
    </w:p>
    <w:bookmarkStart w:id="20" w:name="corn-united-states-brazil-china"/>
    <w:p>
      <w:pPr>
        <w:pStyle w:val="Heading3"/>
      </w:pPr>
      <w:r>
        <w:t xml:space="preserve">Corn | United States / Brazil / China</w:t>
      </w:r>
    </w:p>
    <w:p>
      <w:pPr>
        <w:pStyle w:val="FirstParagraph"/>
      </w:pPr>
      <w:r>
        <w:t xml:space="preserve">July corn reached a 13-month high, while December corn closed above $5 for the first time since 2023 after rising in 12 of the last 14 sessions and rebounding 35 cents from two-week lows [1, 2]. Drivers cited across sources were heavy fund buying, a technical breakout, higher fertilizer-cost concerns tied to Iran-related tensions, cold and wet U.S. planting weather, support from gasoline and ethanol, and risk in Brazil’s safrinha crop, with about one-third of that crop planted beyond key windows [3, 4]. U.S. export demand remains supportive: weekly corn inspections were 79.8 million bushels, marketing-year pace is 250 million bushels ahead of USDA’s target pace, and Mexico accounts for 28% of U.S. corn export sales; however, shipments to China were 0.0 million bushels in the week ended April 30 [5, 6, 4, 7]. Funds were net buyers of 83,000 corn contracts in the latest CFTC week and remain near 65% of their historical maximum net long [4].</w:t>
      </w:r>
    </w:p>
    <w:bookmarkEnd w:id="20"/>
    <w:bookmarkStart w:id="21" w:name="soybeans-united-states-brazil-china"/>
    <w:p>
      <w:pPr>
        <w:pStyle w:val="Heading3"/>
      </w:pPr>
      <w:r>
        <w:t xml:space="preserve">Soybeans | United States / Brazil / China</w:t>
      </w:r>
    </w:p>
    <w:p>
      <w:pPr>
        <w:pStyle w:val="FirstParagraph"/>
      </w:pPr>
      <w:r>
        <w:t xml:space="preserve">July soybeans moved to a six-week high and November beans pushed above March highs as the market priced in a technical breakout, strong domestic crush economics, and possible China buying ahead of a May 14-15 meeting [1, 3]. USDA’s March crush was a record 227.4 million bushels, though below expectations, and traders cited crush margins at historic highs [3]. Counterweights remain in South America: Brazilian soybeans were said to be $1.00-$1.30 per bushel cheaper on export markets because of Brazil’s large crop and softer Chinese demand, while U.S. soybean inspections, at 16.5 million bushels for the week, still trail the seasonal pace needed to hit USDA’s target by 28 million bushels [3, 5, 8]. Large money managers remain record net long the soy complex and are focusing more on U.S. crush and renewable-fuel demand than on Brazil’s crop [4].</w:t>
      </w:r>
    </w:p>
    <w:bookmarkEnd w:id="21"/>
    <w:bookmarkStart w:id="22" w:name="wheat-united-states-india"/>
    <w:p>
      <w:pPr>
        <w:pStyle w:val="Heading3"/>
      </w:pPr>
      <w:r>
        <w:t xml:space="preserve">Wheat | United States / India</w:t>
      </w:r>
    </w:p>
    <w:p>
      <w:pPr>
        <w:pStyle w:val="FirstParagraph"/>
      </w:pPr>
      <w:r>
        <w:t xml:space="preserve">Wheat rallied to near two-year highs before pulling back, driven by poor Plains conditions and dry spring-wheat areas [1, 3]. One market view put the U.S. hard red winter wheat crop below 600 million bushels, while USDA-condition commentary showed winter wheat good-to-excellent up 1 point but poor/very poor also rising to 27%, including 44% in Kansas and 56% in Texas [1, 9]. Another supportive signal came from India reportedly signing its first wheat export deal in four years, which one analyst interpreted as a sign of strain in other exporter supply channels [1].</w:t>
      </w:r>
    </w:p>
    <w:bookmarkEnd w:id="22"/>
    <w:bookmarkStart w:id="23" w:name="livestock-united-states"/>
    <w:p>
      <w:pPr>
        <w:pStyle w:val="Heading3"/>
      </w:pPr>
      <w:r>
        <w:t xml:space="preserve">Livestock | United States</w:t>
      </w:r>
    </w:p>
    <w:p>
      <w:pPr>
        <w:pStyle w:val="FirstParagraph"/>
      </w:pPr>
      <w:r>
        <w:t xml:space="preserve">Live cattle traded above $250 on tight supplies and seasonal grilling demand, though one analyst said box beef needs to push above $400 from roughly $390 to fully confirm cash strength. Hog cash improved, but futures softened as pork still has not seen much substitution benefit from high beef prices [1].</w:t>
      </w:r>
    </w:p>
    <w:bookmarkEnd w:id="23"/>
    <w:bookmarkEnd w:id="24"/>
    <w:bookmarkStart w:id="30" w:name="innovation-spotlight"/>
    <w:p>
      <w:pPr>
        <w:pStyle w:val="Heading2"/>
      </w:pPr>
      <w:r>
        <w:t xml:space="preserve">2) Innovation Spotlight</w:t>
      </w:r>
    </w:p>
    <w:bookmarkStart w:id="25" w:name="Xa6f3919bf75f4a27dc0cf8c3fa1a1135fd1eeb9"/>
    <w:p>
      <w:pPr>
        <w:pStyle w:val="Heading3"/>
      </w:pPr>
      <w:r>
        <w:t xml:space="preserve">Precision nitrogen management | Iowa, United States</w:t>
      </w:r>
    </w:p>
    <w:p>
      <w:pPr>
        <w:pStyle w:val="FirstParagraph"/>
      </w:pPr>
      <w:r>
        <w:t xml:space="preserve">The Iowa Nitrogen Initiative is now running more than 600 replicated on-farm nitrogen-rate trials per year with more than 140 farmers, using cloud-downloaded prescriptions that let applicators run five rates with minimal extra field effort [10]. The trial system costs about 90% less than traditional research-farm work and feeds a web tool built on more than 21,000 scenarios to guide side-dress decisions around weather, residual nitrogen, planting date, and rotation [10]. The benchmarking also helps growers judge economic optimum nitrogen rates and question rates above roughly 224 lb/acre, linking fertilizer efficiency to both profit and loss reduction [10].</w:t>
      </w:r>
    </w:p>
    <w:bookmarkEnd w:id="25"/>
    <w:bookmarkStart w:id="26" w:name="Xe5943dc911725d09d64c51108a9da7b97b4aa56"/>
    <w:p>
      <w:pPr>
        <w:pStyle w:val="Heading3"/>
      </w:pPr>
      <w:r>
        <w:t xml:space="preserve">Data-first yield improvement | Mexico / Paraguay benchmark</w:t>
      </w:r>
    </w:p>
    <w:p>
      <w:pPr>
        <w:pStyle w:val="FirstParagraph"/>
      </w:pPr>
      <w:r>
        <w:t xml:space="preserve">Ernesto Cruz González described building toward a world-record 44 t/ha corn yield by starting with measurement of soil, varieties, and specific failure points rather than assumptions. The interview contrasted Paraguay’s 6.5-7 t/ha average with the 44 t/ha record level [11].</w:t>
      </w:r>
    </w:p>
    <w:p>
      <w:pPr>
        <w:pStyle w:val="BlockText"/>
      </w:pPr>
      <w:r>
        <w:t xml:space="preserve">“</w:t>
      </w:r>
      <w:r>
        <w:t xml:space="preserve">Here there is no magic, there is data and technique.</w:t>
      </w:r>
      <w:r>
        <w:t xml:space="preserve">”</w:t>
      </w:r>
      <w:r>
        <w:t xml:space="preserve"> </w:t>
      </w:r>
      <w:r>
        <w:t xml:space="preserve">[11]</w:t>
      </w:r>
    </w:p>
    <w:p>
      <w:pPr>
        <w:pStyle w:val="FirstParagraph"/>
      </w:pPr>
      <w:r>
        <w:t xml:space="preserve">He also said the first barrier is believing improvement is possible and then measuring where the farm is failing [11].</w:t>
      </w:r>
    </w:p>
    <w:bookmarkEnd w:id="26"/>
    <w:bookmarkStart w:id="27" w:name="new-crop-protection-tools-paraguay"/>
    <w:p>
      <w:pPr>
        <w:pStyle w:val="Heading3"/>
      </w:pPr>
      <w:r>
        <w:t xml:space="preserve">New crop-protection tools | Paraguay</w:t>
      </w:r>
    </w:p>
    <w:p>
      <w:pPr>
        <w:pStyle w:val="FirstParagraph"/>
      </w:pPr>
      <w:r>
        <w:t xml:space="preserve">Corteva’s Vicroya Ora, based on the AISA molecule and launched globally from Paraguay after more than 10 years of research, is being positioned for rust and end-of-cycle disease control in the 2026-27 soy campaign [12, 13]. Company testing cited 80-95% control, versus 60-70% for competing actives, with strong performance across rust and multiple end-of-cycle leaf diseases, plus high yield gains and low phytotoxicity from low metabolic cost on the crop [13, 12].</w:t>
      </w:r>
    </w:p>
    <w:bookmarkEnd w:id="27"/>
    <w:bookmarkStart w:id="28" w:name="X812412f7b52e6f7c5e9b9d96c0c6af37eb50a05"/>
    <w:p>
      <w:pPr>
        <w:pStyle w:val="Heading3"/>
      </w:pPr>
      <w:r>
        <w:t xml:space="preserve">Precision sensing and connectivity | Paraguay</w:t>
      </w:r>
    </w:p>
    <w:p>
      <w:pPr>
        <w:pStyle w:val="FirstParagraph"/>
      </w:pPr>
      <w:r>
        <w:t xml:space="preserve">John Deere’s Harvest Lab for grain harvest adds real-time readings on grain composition and quality for soy, corn, and wheat, while JDLink Boots pairs machine telematics with satellite connectivity in remote areas, supporting traceability, yield monitoring, and operator communication [14].</w:t>
      </w:r>
    </w:p>
    <w:bookmarkEnd w:id="28"/>
    <w:bookmarkStart w:id="29" w:name="reproductive-technology-brazil"/>
    <w:p>
      <w:pPr>
        <w:pStyle w:val="Heading3"/>
      </w:pPr>
      <w:r>
        <w:t xml:space="preserve">Reproductive technology | Brazil</w:t>
      </w:r>
    </w:p>
    <w:p>
      <w:pPr>
        <w:pStyle w:val="FirstParagraph"/>
      </w:pPr>
      <w:r>
        <w:t xml:space="preserve">Fixed-time artificial insemination continues to scale in Brazil. The country uses more than 28 million IATF protocols annually, with 23 million sold in 2024 and 91.8% of inseminations already using the system; 2025 growth is projected around 6% [15]. On-farm results cited were 52% pregnancy in a single day and more than 80% by the end of a 96-day breeding season when early resynchronization is used, at roughly R$75 per insemination versus buying bulls at R$15,000-R$20,000 each [15].</w:t>
      </w:r>
    </w:p>
    <w:bookmarkEnd w:id="29"/>
    <w:bookmarkEnd w:id="30"/>
    <w:bookmarkStart w:id="36" w:name="regional-developments"/>
    <w:p>
      <w:pPr>
        <w:pStyle w:val="Heading2"/>
      </w:pPr>
      <w:r>
        <w:t xml:space="preserve">3) Regional Developments</w:t>
      </w:r>
    </w:p>
    <w:bookmarkStart w:id="31" w:name="Xcc20f701a0f9ed396bfb07d67ae12f5be366add"/>
    <w:p>
      <w:pPr>
        <w:pStyle w:val="Heading3"/>
      </w:pPr>
      <w:r>
        <w:t xml:space="preserve">Mercosur-EU trade opening | Brazil / EU / Mercosur</w:t>
      </w:r>
    </w:p>
    <w:p>
      <w:pPr>
        <w:pStyle w:val="FirstParagraph"/>
      </w:pPr>
      <w:r>
        <w:t xml:space="preserve">The provisional commercial part of the Mercosur-EU agreement took effect May 1, starting a phased tariff opening: the EU will eliminate tariffs on 95% of Mercosur goods within 10 years and Mercosur on 91% of EU goods within 15 years, across a market of 720 million people and roughly $22 trillion in GDP [16]. APEX estimates about $7 billion in additional Brazilian exports and a 13% rise in exports to the EU, with poultry, pork, vegetable oils, sugar, industrial ethanol, coffee, fruits, and soy among the agricultural beneficiaries [16].</w:t>
      </w:r>
    </w:p>
    <w:p>
      <w:pPr>
        <w:pStyle w:val="BodyText"/>
      </w:pPr>
      <w:r>
        <w:t xml:space="preserve">Near-term impact is more nuanced: one Canal Rural segment said 39% of Brazilian agro exports enter Europe at zero tariff in year one, while another said roughly 70% of the current basket already entered tariff-free and that the newly liberalized immediate slice is less than 3% of existing exports, about $700 million in 2025, concentrating early gains in niche products [17, 18, 19]. Existing sanitary and phytosanitary rules were also said to remain in place, even as other reporting highlighted customs facilitation and rule standardization, and the EU side has safeguard triggers for sensitive agricultural imports such as meat and ethanol [17, 16, 20].</w:t>
      </w:r>
    </w:p>
    <w:bookmarkEnd w:id="31"/>
    <w:bookmarkStart w:id="32" w:name="X47cdcbb233603d7535eb60765a8967830005908"/>
    <w:p>
      <w:pPr>
        <w:pStyle w:val="Heading3"/>
      </w:pPr>
      <w:r>
        <w:t xml:space="preserve">Mato Grosso crop stress and financing pressure | Brazil</w:t>
      </w:r>
    </w:p>
    <w:p>
      <w:pPr>
        <w:pStyle w:val="FirstParagraph"/>
      </w:pPr>
      <w:r>
        <w:t xml:space="preserve">Soybean growers in Mato Grosso reported 25-30% losses from excess rain, humidity, lodging, and disease, with yields in some fields around 80-83 sacks/ha and average results about 9 sacks/ha below normal [21]. Corn is nearing harvest, but continued rain is raising disease concerns, and producers said next-season costs could rise about 15%, driving cuts to lime, decompaction, diesel use, and chemical intensity [21, 22]. As financing pressure builds, producers are asking for debt renegotiation and subsidized credit, while the federal government says Desenrola Rural has reopened through December of this year to reach roughly 800,000 additional small farmers [21, 23].</w:t>
      </w:r>
    </w:p>
    <w:bookmarkEnd w:id="32"/>
    <w:bookmarkStart w:id="33" w:name="X06e6b54d81f70096f84d680f1ae0007a29d6f9f"/>
    <w:p>
      <w:pPr>
        <w:pStyle w:val="Heading3"/>
      </w:pPr>
      <w:r>
        <w:t xml:space="preserve">Weather risk in the U.S. Plains and Corn Belt | United States</w:t>
      </w:r>
    </w:p>
    <w:p>
      <w:pPr>
        <w:pStyle w:val="FirstParagraph"/>
      </w:pPr>
      <w:r>
        <w:t xml:space="preserve">Frost and temperatures 5-10°F below normal are being watched across the Corn Belt, with heavy rain slowing planting in some areas and frost risk extending into the northern Plains [4]. In wheat, Kansas, Nebraska, Colorado, Oklahoma, and Texas remain key stress points in winter-wheat ratings, reinforcing the market’s focus on Plains production risk [9].</w:t>
      </w:r>
    </w:p>
    <w:bookmarkEnd w:id="33"/>
    <w:bookmarkStart w:id="34" w:name="rice-expansion-potential-paraguay"/>
    <w:p>
      <w:pPr>
        <w:pStyle w:val="Heading3"/>
      </w:pPr>
      <w:r>
        <w:t xml:space="preserve">Rice expansion potential | Paraguay</w:t>
      </w:r>
    </w:p>
    <w:p>
      <w:pPr>
        <w:pStyle w:val="FirstParagraph"/>
      </w:pPr>
      <w:r>
        <w:t xml:space="preserve">Paraguay’s rice area is around 250,000 ha today, but industry estimates point to more than 1 million ha as a realistic medium-term ceiling if market development keeps pace; 20-25% of mechanized rice area is already being rotated into soy [24].</w:t>
      </w:r>
    </w:p>
    <w:bookmarkEnd w:id="34"/>
    <w:bookmarkStart w:id="35" w:name="inland-logistics-brazil"/>
    <w:p>
      <w:pPr>
        <w:pStyle w:val="Heading3"/>
      </w:pPr>
      <w:r>
        <w:t xml:space="preserve">Inland logistics | Brazil</w:t>
      </w:r>
    </w:p>
    <w:p>
      <w:pPr>
        <w:pStyle w:val="FirstParagraph"/>
      </w:pPr>
      <w:r>
        <w:t xml:space="preserve">Studies are advancing on reactivating 1,371 km of the São Francisco waterway, with first-year throughput potential of 5 million tons and a 2026 target for resumed operations. The corridor is intended to lower logistics costs versus road transport for West Bahia bulk solids and inbound fertilizer [25].</w:t>
      </w:r>
    </w:p>
    <w:bookmarkEnd w:id="35"/>
    <w:bookmarkEnd w:id="36"/>
    <w:bookmarkStart w:id="41" w:name="best-practices"/>
    <w:p>
      <w:pPr>
        <w:pStyle w:val="Heading2"/>
      </w:pPr>
      <w:r>
        <w:t xml:space="preserve">4) Best Practices</w:t>
      </w:r>
    </w:p>
    <w:bookmarkStart w:id="37" w:name="wheat-broadleaf-programs-united-states"/>
    <w:p>
      <w:pPr>
        <w:pStyle w:val="Heading3"/>
      </w:pPr>
      <w:r>
        <w:t xml:space="preserve">Wheat broadleaf programs | United States</w:t>
      </w:r>
    </w:p>
    <w:p>
      <w:pPr>
        <w:pStyle w:val="FirstParagraph"/>
      </w:pPr>
      <w:r>
        <w:t xml:space="preserve">Ag PhD’s preferred post-emerge broadleaf options in wheat were Huskie Fx and WideARmatch. Both bring three modes of action and the Starane active ingredient; WideARmatch was preferred for thistles, Huskie Fx for pigweed, and both were described as strong on kochia [26]. Because both products have long-residual components, rotation restrictions matter, and Ag PhD advised avoiding a 2,4-D tank mix because of yield drag and volatility risk to neighboring crops [26]. Ag PhD separately noted that the highest yield gains are often from a flag leaf application [27].</w:t>
      </w:r>
    </w:p>
    <w:bookmarkEnd w:id="37"/>
    <w:bookmarkStart w:id="38" w:name="Xc5bdd6d41b414fa33b2b437345d28dc81ebcd85"/>
    <w:p>
      <w:pPr>
        <w:pStyle w:val="Heading3"/>
      </w:pPr>
      <w:r>
        <w:t xml:space="preserve">Tank-mix order and resistance management | United States</w:t>
      </w:r>
    </w:p>
    <w:p>
      <w:pPr>
        <w:pStyle w:val="FirstParagraph"/>
      </w:pPr>
      <w:r>
        <w:t xml:space="preserve">For Enlist systems, Brownfield’s guidance was to start with a clean sprayer, fill the tank halfway with water, add AMS or another water conditioner first, pre-slurry water-soluble packets, then add dry products, compatibility agents, liquids, surfactants, and finally the rest of the carrier [28]. Enlist One should be paired with glyphosate or glufosinate, and the program should include additional modes of action for resistance management; Corteva says the system has more than 1,700 approved mixing partners [28].</w:t>
      </w:r>
    </w:p>
    <w:bookmarkEnd w:id="38"/>
    <w:bookmarkStart w:id="39" w:name="Xb596f49c5985f65e4659453c78f588a4d391479"/>
    <w:p>
      <w:pPr>
        <w:pStyle w:val="Heading3"/>
      </w:pPr>
      <w:r>
        <w:t xml:space="preserve">Fungicide timing and field observation | United States / Paraguay</w:t>
      </w:r>
    </w:p>
    <w:p>
      <w:pPr>
        <w:pStyle w:val="FirstParagraph"/>
      </w:pPr>
      <w:r>
        <w:t xml:space="preserve">Crop disease forecasting tools and digital platforms can improve scouting and fungicide timing [29]. For Vicroya Ora, the best positioning cited in Paraguay trials was a first application about 35 days after emergence and a second 15 days later, alongside a multisite partner to protect the molecule against resistance [13]. In vineyards, early water stress was described as irregular vigor and uneven shoot growth; the practical advice was to capture timely field observations, photos, and organized historical data rather than wait until losses are visible [30].</w:t>
      </w:r>
    </w:p>
    <w:bookmarkEnd w:id="39"/>
    <w:bookmarkStart w:id="40" w:name="X87936c19e5178bcff975b90a2f2c2a07d742dfc"/>
    <w:p>
      <w:pPr>
        <w:pStyle w:val="Heading3"/>
      </w:pPr>
      <w:r>
        <w:t xml:space="preserve">Beef reproduction and finishing | Brazil / Paraguay</w:t>
      </w:r>
    </w:p>
    <w:p>
      <w:pPr>
        <w:pStyle w:val="FirstParagraph"/>
      </w:pPr>
      <w:r>
        <w:t xml:space="preserve">Brazilian IATF users cited a simple operating rule: inseminate around 30 days postpartum, organize cows by calving date, and resynchronize every 21 days to keep a 96-day breeding season tight and aim for one calf per cow per year [15]. In Paraguay’s semi-confinement model, cattle are grazed on Tanzania grass and given balanced feed once daily; the example herd bought 350 kg cattle and finished them at 460-470 kg in 90-100 days, averaging 1.2 kg/day gain [31].</w:t>
      </w:r>
    </w:p>
    <w:bookmarkEnd w:id="40"/>
    <w:bookmarkEnd w:id="41"/>
    <w:bookmarkStart w:id="45" w:name="input-markets"/>
    <w:p>
      <w:pPr>
        <w:pStyle w:val="Heading2"/>
      </w:pPr>
      <w:r>
        <w:t xml:space="preserve">5) Input Markets</w:t>
      </w:r>
    </w:p>
    <w:bookmarkStart w:id="42" w:name="fertilizer-and-fuel-united-states-brazil"/>
    <w:p>
      <w:pPr>
        <w:pStyle w:val="Heading3"/>
      </w:pPr>
      <w:r>
        <w:t xml:space="preserve">Fertilizer and fuel | United States / Brazil</w:t>
      </w:r>
    </w:p>
    <w:p>
      <w:pPr>
        <w:pStyle w:val="FirstParagraph"/>
      </w:pPr>
      <w:r>
        <w:t xml:space="preserve">Higher nitrogen and diesel costs are back in focus. U.S. corn traders cited expensive nitrogen and fuel as a reason growers may trim applications, while another market source said most U.S. corn growers had already booked nitrogen before the Iran shock [1, 4]. In Mato Grosso, producers projected next-season costs up about 15% and said they were resetting budgets around 10-11 sacks/ha, using fertilizer reserves, and skipping non-essential soil work [22, 21].</w:t>
      </w:r>
    </w:p>
    <w:bookmarkEnd w:id="42"/>
    <w:bookmarkStart w:id="43" w:name="feed-and-biofuels-united-states-brazil"/>
    <w:p>
      <w:pPr>
        <w:pStyle w:val="Heading3"/>
      </w:pPr>
      <w:r>
        <w:t xml:space="preserve">Feed and biofuels | United States / Brazil</w:t>
      </w:r>
    </w:p>
    <w:p>
      <w:pPr>
        <w:pStyle w:val="FirstParagraph"/>
      </w:pPr>
      <w:r>
        <w:t xml:space="preserve">Strong soybean crush margins and soy-oil demand are supporting processors and renewable-fuel demand [3, 1]. In São Paulo poultry, the cost side improved: selling 1 kg of live chicken buys 3.91 kg of corn or 2.54 kg of soybean meal, while egg prices were down as much as 14% on supply-demand imbalance [22]. Canal Rural’s physical market snapshot put soy at R$124/sack in Passo Fundo and corn at R$45 in Mato Grosso to R$70 in Campinas [18].</w:t>
      </w:r>
    </w:p>
    <w:bookmarkEnd w:id="43"/>
    <w:bookmarkStart w:id="44" w:name="crop-chemicals-united-states-paraguay"/>
    <w:p>
      <w:pPr>
        <w:pStyle w:val="Heading3"/>
      </w:pPr>
      <w:r>
        <w:t xml:space="preserve">Crop chemicals | United States / Paraguay</w:t>
      </w:r>
    </w:p>
    <w:p>
      <w:pPr>
        <w:pStyle w:val="FirstParagraph"/>
      </w:pPr>
      <w:r>
        <w:t xml:space="preserve">WideARmatch and Huskie Fx were highlighted as leading broadleaf options in wheat, with rotation caution due to residual activity [26]. Enlist systems currently list more than 1,700 approved mixing partners [28]. In Paraguay, Vicroya Ora is being positioned for the 2026-27 soy campaign as a new rust and end-of-cycle disease tool [12].</w:t>
      </w:r>
    </w:p>
    <w:bookmarkEnd w:id="44"/>
    <w:bookmarkEnd w:id="45"/>
    <w:bookmarkStart w:id="80" w:name="forward-outlook"/>
    <w:p>
      <w:pPr>
        <w:pStyle w:val="Heading2"/>
      </w:pPr>
      <w:r>
        <w:t xml:space="preserve">6) Forward Outlook</w:t>
      </w:r>
    </w:p>
    <w:p>
      <w:pPr>
        <w:pStyle w:val="FirstParagraph"/>
      </w:pPr>
      <w:r>
        <w:t xml:space="preserve">Weather remains the immediate variable. U.S. growers are watching cold, wet Corn Belt conditions and Plains frost, while southern Brazil faces another frost window next weekend that could hit second-crop corn in Paraná and parts of São Paulo and Mato Grosso do Sul; central Brazil is expected to stay hotter than normal through May, with low humidity in Mato Grosso [4, 32].</w:t>
      </w:r>
    </w:p>
    <w:p>
      <w:pPr>
        <w:pStyle w:val="BodyText"/>
      </w:pPr>
      <w:r>
        <w:t xml:space="preserve">On grain marketing, the next swing factors are whether China books U.S. corn or soybeans around the May 14-15 meeting, whether Brazil’s safrinha weather deteriorates, and how long funds stay heavily long corn and the soy complex [3, 4]. One analyst’s practical hedge was to use new-crop puts to set floors without capping upside, while old-crop cash corn basis was cited at $4.70-$4.90 in some areas [1].</w:t>
      </w:r>
    </w:p>
    <w:p>
      <w:pPr>
        <w:pStyle w:val="BodyText"/>
      </w:pPr>
      <w:r>
        <w:t xml:space="preserve">For Brazil, the Mercosur-EU agreement is a medium- to long-term trade story rather than an overnight demand shock: tariff cuts run 10-15 years, early gains appear concentrated in established niche products, and producers are still expected to adapt to EU environmental demands and safeguard rules on sensitive lines such as meat and ethanol [16, 19, 20].</w:t>
      </w:r>
    </w:p>
    <w:p>
      <w:pPr>
        <w:pStyle w:val="BodyText"/>
      </w:pPr>
      <w:r>
        <w:t xml:space="preserve">Two policy clocks matter for planning: U.S. Senate Agriculture Committee leaders are targeting late May or early June for farm bill markup [33], and Brazil’s Desenrola Rural reopening through December of this year could be material for small producers needing debt relief and working-capital flexibility [23].</w:t>
      </w:r>
    </w:p>
    <w:p>
      <w:r>
        <w:pict>
          <v:rect style="width:0;height:1.5pt" o:hralign="center" o:hrstd="t" o:hr="t"/>
        </w:pict>
      </w:r>
    </w:p>
    <w:bookmarkStart w:id="79" w:name="sources"/>
    <w:p>
      <w:pPr>
        <w:pStyle w:val="Heading3"/>
      </w:pPr>
      <w:r>
        <w:t xml:space="preserve">Sources</w:t>
      </w:r>
    </w:p>
    <w:p>
      <w:pPr>
        <w:numPr>
          <w:ilvl w:val="0"/>
          <w:numId w:val="1001"/>
        </w:numPr>
        <w:pStyle w:val="Compact"/>
      </w:pPr>
      <w:hyperlink r:id="rId46">
        <w:r>
          <w:rPr>
            <w:rStyle w:val="Hyperlink"/>
          </w:rPr>
          <w:t xml:space="preserve">Pro Farmer Podcast: May 4, 2026</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@MarketMinuteLLC</w:t>
        </w:r>
      </w:hyperlink>
    </w:p>
    <w:p>
      <w:pPr>
        <w:numPr>
          <w:ilvl w:val="0"/>
          <w:numId w:val="1001"/>
        </w:numPr>
        <w:pStyle w:val="Compact"/>
      </w:pPr>
      <w:hyperlink r:id="rId48">
        <w:r>
          <w:rPr>
            <w:rStyle w:val="Hyperlink"/>
          </w:rPr>
          <w:t xml:space="preserve">Markets Now Early - 5/4 Soybeans Hit Fresh Highs on China, Crush: Cattle Continue to Fall</w:t>
        </w:r>
      </w:hyperlink>
    </w:p>
    <w:p>
      <w:pPr>
        <w:numPr>
          <w:ilvl w:val="0"/>
          <w:numId w:val="1001"/>
        </w:numPr>
        <w:pStyle w:val="Compact"/>
      </w:pPr>
      <w:hyperlink r:id="rId49">
        <w:r>
          <w:rPr>
            <w:rStyle w:val="Hyperlink"/>
          </w:rPr>
          <w:t xml:space="preserve">Corn Belt FROST, $5 Dec, Deep Pockets LOVE Soy Complex</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@ArlanFF101</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@ArlanFF101</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@ArlanFF101</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@ArlanFF101</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@ArlanFF101</w:t>
        </w:r>
      </w:hyperlink>
    </w:p>
    <w:p>
      <w:pPr>
        <w:numPr>
          <w:ilvl w:val="0"/>
          <w:numId w:val="1001"/>
        </w:numPr>
        <w:pStyle w:val="Compact"/>
      </w:pPr>
      <w:hyperlink r:id="rId55">
        <w:r>
          <w:rPr>
            <w:rStyle w:val="Hyperlink"/>
          </w:rPr>
          <w:t xml:space="preserve">Webinar: Growing Agricultural Innovation Through Conservation Practice Standards</w:t>
        </w:r>
      </w:hyperlink>
    </w:p>
    <w:p>
      <w:pPr>
        <w:numPr>
          <w:ilvl w:val="0"/>
          <w:numId w:val="1001"/>
        </w:numPr>
        <w:pStyle w:val="Compact"/>
      </w:pPr>
      <w:hyperlink r:id="rId56">
        <w:r>
          <w:rPr>
            <w:rStyle w:val="Hyperlink"/>
          </w:rPr>
          <w:t xml:space="preserve">Mayor productor de maíz del mundo (44 tn/ha grano) cuenta su historia</w:t>
        </w:r>
      </w:hyperlink>
    </w:p>
    <w:p>
      <w:pPr>
        <w:numPr>
          <w:ilvl w:val="0"/>
          <w:numId w:val="1001"/>
        </w:numPr>
        <w:pStyle w:val="Compact"/>
      </w:pPr>
      <w:hyperlink r:id="rId57">
        <w:r>
          <w:rPr>
            <w:rStyle w:val="Hyperlink"/>
          </w:rPr>
          <w:t xml:space="preserve">Vicroya Ora; apuesta de Corteva redefine control de roya y enfermedades de fin de ciclo en soja</w:t>
        </w:r>
      </w:hyperlink>
    </w:p>
    <w:p>
      <w:pPr>
        <w:numPr>
          <w:ilvl w:val="0"/>
          <w:numId w:val="1001"/>
        </w:numPr>
        <w:pStyle w:val="Compact"/>
      </w:pPr>
      <w:hyperlink r:id="rId58">
        <w:r>
          <w:rPr>
            <w:rStyle w:val="Hyperlink"/>
          </w:rPr>
          <w:t xml:space="preserve">Más de 10 años de investigación para lanzar Vicroya Ora, nuevo fungicida contra roya</w:t>
        </w:r>
      </w:hyperlink>
    </w:p>
    <w:p>
      <w:pPr>
        <w:numPr>
          <w:ilvl w:val="0"/>
          <w:numId w:val="1001"/>
        </w:numPr>
        <w:pStyle w:val="Compact"/>
      </w:pPr>
      <w:hyperlink r:id="rId59">
        <w:r>
          <w:rPr>
            <w:rStyle w:val="Hyperlink"/>
          </w:rPr>
          <w:t xml:space="preserve">Automac lanzó JDLink, sistema de conectividad para desarrollo de la agricultura de precisión y más</w:t>
        </w:r>
      </w:hyperlink>
    </w:p>
    <w:p>
      <w:pPr>
        <w:numPr>
          <w:ilvl w:val="0"/>
          <w:numId w:val="1001"/>
        </w:numPr>
        <w:pStyle w:val="Compact"/>
      </w:pPr>
      <w:hyperlink r:id="rId60">
        <w:r>
          <w:rPr>
            <w:rStyle w:val="Hyperlink"/>
          </w:rPr>
          <w:t xml:space="preserve">Inseminação artificial em tempo fixo | A Protagonista</w:t>
        </w:r>
      </w:hyperlink>
    </w:p>
    <w:p>
      <w:pPr>
        <w:numPr>
          <w:ilvl w:val="0"/>
          <w:numId w:val="1001"/>
        </w:numPr>
        <w:pStyle w:val="Compact"/>
      </w:pPr>
      <w:hyperlink r:id="rId61">
        <w:r>
          <w:rPr>
            <w:rStyle w:val="Hyperlink"/>
          </w:rPr>
          <w:t xml:space="preserve">Acordo Mercosul-UE: a depender do produto, redução das tarifas pode levar até 10 anos</w:t>
        </w:r>
      </w:hyperlink>
    </w:p>
    <w:p>
      <w:pPr>
        <w:numPr>
          <w:ilvl w:val="0"/>
          <w:numId w:val="1001"/>
        </w:numPr>
        <w:pStyle w:val="Compact"/>
      </w:pPr>
      <w:hyperlink r:id="rId62">
        <w:r>
          <w:rPr>
            <w:rStyle w:val="Hyperlink"/>
          </w:rPr>
          <w:t xml:space="preserve">Acordo Mercosul-União Europeia entra e vigor de forma provisória e deve beneficiar agro brasileiro</w:t>
        </w:r>
      </w:hyperlink>
    </w:p>
    <w:p>
      <w:pPr>
        <w:numPr>
          <w:ilvl w:val="0"/>
          <w:numId w:val="1001"/>
        </w:numPr>
        <w:pStyle w:val="Compact"/>
      </w:pPr>
      <w:hyperlink r:id="rId63">
        <w:r>
          <w:rPr>
            <w:rStyle w:val="Hyperlink"/>
          </w:rPr>
          <w:t xml:space="preserve">AO VIVO: Mercosul e UE iniciam acordo com tarifa zerada para parte do agro| M&amp;C – 04/05/2026</w:t>
        </w:r>
      </w:hyperlink>
    </w:p>
    <w:p>
      <w:pPr>
        <w:numPr>
          <w:ilvl w:val="0"/>
          <w:numId w:val="1001"/>
        </w:numPr>
        <w:pStyle w:val="Compact"/>
      </w:pPr>
      <w:hyperlink r:id="rId64">
        <w:r>
          <w:rPr>
            <w:rStyle w:val="Hyperlink"/>
          </w:rPr>
          <w:t xml:space="preserve">Acordo entre Mercosul e União Europeia deve impulsionar a exportação de produtos do agro brasileiro</w:t>
        </w:r>
      </w:hyperlink>
    </w:p>
    <w:p>
      <w:pPr>
        <w:numPr>
          <w:ilvl w:val="0"/>
          <w:numId w:val="1001"/>
        </w:numPr>
        <w:pStyle w:val="Compact"/>
      </w:pPr>
      <w:hyperlink r:id="rId65">
        <w:r>
          <w:rPr>
            <w:rStyle w:val="Hyperlink"/>
          </w:rPr>
          <w:t xml:space="preserve">O que muda com a entra em vigor do acordo União Europeia-Mercosul?</w:t>
        </w:r>
      </w:hyperlink>
    </w:p>
    <w:p>
      <w:pPr>
        <w:numPr>
          <w:ilvl w:val="0"/>
          <w:numId w:val="1001"/>
        </w:numPr>
        <w:pStyle w:val="Compact"/>
      </w:pPr>
      <w:hyperlink r:id="rId66">
        <w:r>
          <w:rPr>
            <w:rStyle w:val="Hyperlink"/>
          </w:rPr>
          <w:t xml:space="preserve">Produtores de MT cortam custos e reduzem investimentos após perdas na safra de soja</w:t>
        </w:r>
      </w:hyperlink>
    </w:p>
    <w:p>
      <w:pPr>
        <w:numPr>
          <w:ilvl w:val="0"/>
          <w:numId w:val="1001"/>
        </w:numPr>
        <w:pStyle w:val="Compact"/>
      </w:pPr>
      <w:hyperlink r:id="rId67">
        <w:r>
          <w:rPr>
            <w:rStyle w:val="Hyperlink"/>
          </w:rPr>
          <w:t xml:space="preserve">Acordo Mercosul-UE pode injetar US$ 7 bilhões na balança comercial | Rural Notícias - 04/05/2026</w:t>
        </w:r>
      </w:hyperlink>
    </w:p>
    <w:p>
      <w:pPr>
        <w:numPr>
          <w:ilvl w:val="0"/>
          <w:numId w:val="1001"/>
        </w:numPr>
        <w:pStyle w:val="Compact"/>
      </w:pPr>
      <w:hyperlink r:id="rId68">
        <w:r>
          <w:rPr>
            <w:rStyle w:val="Hyperlink"/>
          </w:rPr>
          <w:t xml:space="preserve">Novo Desenrola inclui renegociação de dívidas de pequenos produtores rurais</w:t>
        </w:r>
      </w:hyperlink>
    </w:p>
    <w:p>
      <w:pPr>
        <w:numPr>
          <w:ilvl w:val="0"/>
          <w:numId w:val="1001"/>
        </w:numPr>
        <w:pStyle w:val="Compact"/>
      </w:pPr>
      <w:hyperlink r:id="rId69">
        <w:r>
          <w:rPr>
            <w:rStyle w:val="Hyperlink"/>
          </w:rPr>
          <w:t xml:space="preserve">Paraguay con enorme potencial de crecimiento en producción de arroz</w:t>
        </w:r>
      </w:hyperlink>
    </w:p>
    <w:p>
      <w:pPr>
        <w:numPr>
          <w:ilvl w:val="0"/>
          <w:numId w:val="1001"/>
        </w:numPr>
        <w:pStyle w:val="Compact"/>
      </w:pPr>
      <w:hyperlink r:id="rId70">
        <w:r>
          <w:rPr>
            <w:rStyle w:val="Hyperlink"/>
          </w:rPr>
          <w:t xml:space="preserve">Estudos avançam para reativação da hidrovia do rio São Francisco</w:t>
        </w:r>
      </w:hyperlink>
    </w:p>
    <w:p>
      <w:pPr>
        <w:numPr>
          <w:ilvl w:val="0"/>
          <w:numId w:val="1001"/>
        </w:numPr>
        <w:pStyle w:val="Compact"/>
      </w:pPr>
      <w:hyperlink r:id="rId71">
        <w:r>
          <w:rPr>
            <w:rStyle w:val="Hyperlink"/>
          </w:rPr>
          <w:t xml:space="preserve">𝕏 post by</w:t>
        </w:r>
        <w:r>
          <w:rPr>
            <w:rStyle w:val="Hyperlink"/>
          </w:rPr>
          <w:t xml:space="preserve"> </w:t>
        </w:r>
        <w:r>
          <w:rPr>
            <w:rStyle w:val="Hyperlink"/>
          </w:rPr>
          <w:t xml:space="preserve">@AgPhDMedia</w:t>
        </w:r>
      </w:hyperlink>
    </w:p>
    <w:p>
      <w:pPr>
        <w:numPr>
          <w:ilvl w:val="0"/>
          <w:numId w:val="1001"/>
        </w:numPr>
        <w:pStyle w:val="Compact"/>
      </w:pPr>
      <w:hyperlink r:id="rId72">
        <w:r>
          <w:rPr>
            <w:rStyle w:val="Hyperlink"/>
          </w:rPr>
          <w:t xml:space="preserve">𝕏 post by</w:t>
        </w:r>
        <w:r>
          <w:rPr>
            <w:rStyle w:val="Hyperlink"/>
          </w:rPr>
          <w:t xml:space="preserve"> </w:t>
        </w:r>
        <w:r>
          <w:rPr>
            <w:rStyle w:val="Hyperlink"/>
          </w:rPr>
          <w:t xml:space="preserve">@AgPhDMedia</w:t>
        </w:r>
      </w:hyperlink>
    </w:p>
    <w:p>
      <w:pPr>
        <w:numPr>
          <w:ilvl w:val="0"/>
          <w:numId w:val="1001"/>
        </w:numPr>
        <w:pStyle w:val="Compact"/>
      </w:pPr>
      <w:hyperlink r:id="rId73">
        <w:r>
          <w:rPr>
            <w:rStyle w:val="Hyperlink"/>
          </w:rPr>
          <w:t xml:space="preserve">Tank Mix Compatibility</w:t>
        </w:r>
      </w:hyperlink>
    </w:p>
    <w:p>
      <w:pPr>
        <w:numPr>
          <w:ilvl w:val="0"/>
          <w:numId w:val="1001"/>
        </w:numPr>
        <w:pStyle w:val="Compact"/>
      </w:pPr>
      <w:hyperlink r:id="rId74">
        <w:r>
          <w:rPr>
            <w:rStyle w:val="Hyperlink"/>
          </w:rPr>
          <w:t xml:space="preserve">𝕏 post by</w:t>
        </w:r>
        <w:r>
          <w:rPr>
            <w:rStyle w:val="Hyperlink"/>
          </w:rPr>
          <w:t xml:space="preserve"> </w:t>
        </w:r>
        <w:r>
          <w:rPr>
            <w:rStyle w:val="Hyperlink"/>
          </w:rPr>
          <w:t xml:space="preserve">@SuccessfulFarm</w:t>
        </w:r>
      </w:hyperlink>
    </w:p>
    <w:p>
      <w:pPr>
        <w:numPr>
          <w:ilvl w:val="0"/>
          <w:numId w:val="1001"/>
        </w:numPr>
        <w:pStyle w:val="Compact"/>
      </w:pPr>
      <w:hyperlink r:id="rId75">
        <w:r>
          <w:rPr>
            <w:rStyle w:val="Hyperlink"/>
          </w:rPr>
          <w:t xml:space="preserve">r/AgriTech post by u/LateTemperature2301</w:t>
        </w:r>
      </w:hyperlink>
    </w:p>
    <w:p>
      <w:pPr>
        <w:numPr>
          <w:ilvl w:val="0"/>
          <w:numId w:val="1001"/>
        </w:numPr>
        <w:pStyle w:val="Compact"/>
      </w:pPr>
      <w:hyperlink r:id="rId76">
        <w:r>
          <w:rPr>
            <w:rStyle w:val="Hyperlink"/>
          </w:rPr>
          <w:t xml:space="preserve">Con 82 años, maneja un semiconfinamiento de ganado con pasturas y balanceado</w:t>
        </w:r>
      </w:hyperlink>
    </w:p>
    <w:p>
      <w:pPr>
        <w:numPr>
          <w:ilvl w:val="0"/>
          <w:numId w:val="1001"/>
        </w:numPr>
        <w:pStyle w:val="Compact"/>
      </w:pPr>
      <w:hyperlink r:id="rId77">
        <w:r>
          <w:rPr>
            <w:rStyle w:val="Hyperlink"/>
          </w:rPr>
          <w:t xml:space="preserve">Frente fria avança e aumenta o risco de geadas em algumas regiões do país</w:t>
        </w:r>
      </w:hyperlink>
    </w:p>
    <w:p>
      <w:pPr>
        <w:numPr>
          <w:ilvl w:val="0"/>
          <w:numId w:val="1001"/>
        </w:numPr>
        <w:pStyle w:val="Compact"/>
      </w:pPr>
      <w:hyperlink r:id="rId78">
        <w:r>
          <w:rPr>
            <w:rStyle w:val="Hyperlink"/>
          </w:rPr>
          <w:t xml:space="preserve">𝕏 post by</w:t>
        </w:r>
        <w:r>
          <w:rPr>
            <w:rStyle w:val="Hyperlink"/>
          </w:rPr>
          <w:t xml:space="preserve"> </w:t>
        </w:r>
        <w:r>
          <w:rPr>
            <w:rStyle w:val="Hyperlink"/>
          </w:rPr>
          <w:t xml:space="preserve">@SuccessfulFarm</w:t>
        </w:r>
      </w:hyperlink>
    </w:p>
    <w:bookmarkEnd w:id="79"/>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5" Target="https://www.reddit.com/r/AgriTech/comments/1t3erbb/" TargetMode="External" /><Relationship Type="http://schemas.openxmlformats.org/officeDocument/2006/relationships/hyperlink" Id="rId76" Target="https://www.youtube.com/watch?v=-u1QAM9V9YI" TargetMode="External" /><Relationship Type="http://schemas.openxmlformats.org/officeDocument/2006/relationships/hyperlink" Id="rId49" Target="https://www.youtube.com/watch?v=0wloXBtYmcQ" TargetMode="External" /><Relationship Type="http://schemas.openxmlformats.org/officeDocument/2006/relationships/hyperlink" Id="rId57" Target="https://www.youtube.com/watch?v=1ZPSHWTkBx4" TargetMode="External" /><Relationship Type="http://schemas.openxmlformats.org/officeDocument/2006/relationships/hyperlink" Id="rId55" Target="https://www.youtube.com/watch?v=1qbPzTT6VvU" TargetMode="External" /><Relationship Type="http://schemas.openxmlformats.org/officeDocument/2006/relationships/hyperlink" Id="rId77" Target="https://www.youtube.com/watch?v=4pdD7bKVqcc" TargetMode="External" /><Relationship Type="http://schemas.openxmlformats.org/officeDocument/2006/relationships/hyperlink" Id="rId60" Target="https://www.youtube.com/watch?v=D-tF66ALuD8" TargetMode="External" /><Relationship Type="http://schemas.openxmlformats.org/officeDocument/2006/relationships/hyperlink" Id="rId67" Target="https://www.youtube.com/watch?v=LfEIRawRMoI" TargetMode="External" /><Relationship Type="http://schemas.openxmlformats.org/officeDocument/2006/relationships/hyperlink" Id="rId62" Target="https://www.youtube.com/watch?v=MWRlBsq1gKg" TargetMode="External" /><Relationship Type="http://schemas.openxmlformats.org/officeDocument/2006/relationships/hyperlink" Id="rId73" Target="https://www.youtube.com/watch?v=NG6Rfq9ViYo" TargetMode="External" /><Relationship Type="http://schemas.openxmlformats.org/officeDocument/2006/relationships/hyperlink" Id="rId64" Target="https://www.youtube.com/watch?v=PZVADSzE_q4" TargetMode="External" /><Relationship Type="http://schemas.openxmlformats.org/officeDocument/2006/relationships/hyperlink" Id="rId61" Target="https://www.youtube.com/watch?v=UkI2qgmOcGI" TargetMode="External" /><Relationship Type="http://schemas.openxmlformats.org/officeDocument/2006/relationships/hyperlink" Id="rId65" Target="https://www.youtube.com/watch?v=XIO0TpN1MFw" TargetMode="External" /><Relationship Type="http://schemas.openxmlformats.org/officeDocument/2006/relationships/hyperlink" Id="rId68" Target="https://www.youtube.com/watch?v=bKLDtk6EeRU" TargetMode="External" /><Relationship Type="http://schemas.openxmlformats.org/officeDocument/2006/relationships/hyperlink" Id="rId46" Target="https://www.youtube.com/watch?v=fpWqrZVve-4" TargetMode="External" /><Relationship Type="http://schemas.openxmlformats.org/officeDocument/2006/relationships/hyperlink" Id="rId58" Target="https://www.youtube.com/watch?v=gL_TKINFykA" TargetMode="External" /><Relationship Type="http://schemas.openxmlformats.org/officeDocument/2006/relationships/hyperlink" Id="rId66" Target="https://www.youtube.com/watch?v=gxZYW6KVd3o" TargetMode="External" /><Relationship Type="http://schemas.openxmlformats.org/officeDocument/2006/relationships/hyperlink" Id="rId69" Target="https://www.youtube.com/watch?v=hs2IFrSrYmw" TargetMode="External" /><Relationship Type="http://schemas.openxmlformats.org/officeDocument/2006/relationships/hyperlink" Id="rId70" Target="https://www.youtube.com/watch?v=jrCz9dQU7lM" TargetMode="External" /><Relationship Type="http://schemas.openxmlformats.org/officeDocument/2006/relationships/hyperlink" Id="rId48" Target="https://www.youtube.com/watch?v=k9nOmaWfar8" TargetMode="External" /><Relationship Type="http://schemas.openxmlformats.org/officeDocument/2006/relationships/hyperlink" Id="rId56" Target="https://www.youtube.com/watch?v=mS006LgJzZ0" TargetMode="External" /><Relationship Type="http://schemas.openxmlformats.org/officeDocument/2006/relationships/hyperlink" Id="rId59" Target="https://www.youtube.com/watch?v=nAZ7jiWEOXY" TargetMode="External" /><Relationship Type="http://schemas.openxmlformats.org/officeDocument/2006/relationships/hyperlink" Id="rId63" Target="https://www.youtube.com/watch?v=o5UzgrkYs5g" TargetMode="External" /><Relationship Type="http://schemas.openxmlformats.org/officeDocument/2006/relationships/hyperlink" Id="rId71" Target="https://x.com/AgPhDMedia/status/2051290691385311483" TargetMode="External" /><Relationship Type="http://schemas.openxmlformats.org/officeDocument/2006/relationships/hyperlink" Id="rId72" Target="https://x.com/AgPhDMedia/status/2051434193583014287" TargetMode="External" /><Relationship Type="http://schemas.openxmlformats.org/officeDocument/2006/relationships/hyperlink" Id="rId50" Target="https://x.com/ArlanFF101/status/2051316700084134097" TargetMode="External" /><Relationship Type="http://schemas.openxmlformats.org/officeDocument/2006/relationships/hyperlink" Id="rId52" Target="https://x.com/ArlanFF101/status/2051317355590857216" TargetMode="External" /><Relationship Type="http://schemas.openxmlformats.org/officeDocument/2006/relationships/hyperlink" Id="rId51" Target="https://x.com/ArlanFF101/status/2051331728774504607" TargetMode="External" /><Relationship Type="http://schemas.openxmlformats.org/officeDocument/2006/relationships/hyperlink" Id="rId53" Target="https://x.com/ArlanFF101/status/2051331930377884096" TargetMode="External" /><Relationship Type="http://schemas.openxmlformats.org/officeDocument/2006/relationships/hyperlink" Id="rId54" Target="https://x.com/ArlanFF101/status/2051404505774739788" TargetMode="External" /><Relationship Type="http://schemas.openxmlformats.org/officeDocument/2006/relationships/hyperlink" Id="rId47" Target="https://x.com/MarketMinuteLLC/status/2051435976896241838" TargetMode="External" /><Relationship Type="http://schemas.openxmlformats.org/officeDocument/2006/relationships/hyperlink" Id="rId74" Target="https://x.com/SuccessfulFarm/status/2051285899606917362" TargetMode="External" /><Relationship Type="http://schemas.openxmlformats.org/officeDocument/2006/relationships/hyperlink" Id="rId78" Target="https://x.com/SuccessfulFarm/status/2051376513853825027" TargetMode="External" /></Relationships>
</file>

<file path=word/_rels/footnotes.xml.rels><?xml version="1.0" encoding="UTF-8"?><Relationships xmlns="http://schemas.openxmlformats.org/package/2006/relationships"><Relationship Type="http://schemas.openxmlformats.org/officeDocument/2006/relationships/hyperlink" Id="rId75" Target="https://www.reddit.com/r/AgriTech/comments/1t3erbb/" TargetMode="External" /><Relationship Type="http://schemas.openxmlformats.org/officeDocument/2006/relationships/hyperlink" Id="rId76" Target="https://www.youtube.com/watch?v=-u1QAM9V9YI" TargetMode="External" /><Relationship Type="http://schemas.openxmlformats.org/officeDocument/2006/relationships/hyperlink" Id="rId49" Target="https://www.youtube.com/watch?v=0wloXBtYmcQ" TargetMode="External" /><Relationship Type="http://schemas.openxmlformats.org/officeDocument/2006/relationships/hyperlink" Id="rId57" Target="https://www.youtube.com/watch?v=1ZPSHWTkBx4" TargetMode="External" /><Relationship Type="http://schemas.openxmlformats.org/officeDocument/2006/relationships/hyperlink" Id="rId55" Target="https://www.youtube.com/watch?v=1qbPzTT6VvU" TargetMode="External" /><Relationship Type="http://schemas.openxmlformats.org/officeDocument/2006/relationships/hyperlink" Id="rId77" Target="https://www.youtube.com/watch?v=4pdD7bKVqcc" TargetMode="External" /><Relationship Type="http://schemas.openxmlformats.org/officeDocument/2006/relationships/hyperlink" Id="rId60" Target="https://www.youtube.com/watch?v=D-tF66ALuD8" TargetMode="External" /><Relationship Type="http://schemas.openxmlformats.org/officeDocument/2006/relationships/hyperlink" Id="rId67" Target="https://www.youtube.com/watch?v=LfEIRawRMoI" TargetMode="External" /><Relationship Type="http://schemas.openxmlformats.org/officeDocument/2006/relationships/hyperlink" Id="rId62" Target="https://www.youtube.com/watch?v=MWRlBsq1gKg" TargetMode="External" /><Relationship Type="http://schemas.openxmlformats.org/officeDocument/2006/relationships/hyperlink" Id="rId73" Target="https://www.youtube.com/watch?v=NG6Rfq9ViYo" TargetMode="External" /><Relationship Type="http://schemas.openxmlformats.org/officeDocument/2006/relationships/hyperlink" Id="rId64" Target="https://www.youtube.com/watch?v=PZVADSzE_q4" TargetMode="External" /><Relationship Type="http://schemas.openxmlformats.org/officeDocument/2006/relationships/hyperlink" Id="rId61" Target="https://www.youtube.com/watch?v=UkI2qgmOcGI" TargetMode="External" /><Relationship Type="http://schemas.openxmlformats.org/officeDocument/2006/relationships/hyperlink" Id="rId65" Target="https://www.youtube.com/watch?v=XIO0TpN1MFw" TargetMode="External" /><Relationship Type="http://schemas.openxmlformats.org/officeDocument/2006/relationships/hyperlink" Id="rId68" Target="https://www.youtube.com/watch?v=bKLDtk6EeRU" TargetMode="External" /><Relationship Type="http://schemas.openxmlformats.org/officeDocument/2006/relationships/hyperlink" Id="rId46" Target="https://www.youtube.com/watch?v=fpWqrZVve-4" TargetMode="External" /><Relationship Type="http://schemas.openxmlformats.org/officeDocument/2006/relationships/hyperlink" Id="rId58" Target="https://www.youtube.com/watch?v=gL_TKINFykA" TargetMode="External" /><Relationship Type="http://schemas.openxmlformats.org/officeDocument/2006/relationships/hyperlink" Id="rId66" Target="https://www.youtube.com/watch?v=gxZYW6KVd3o" TargetMode="External" /><Relationship Type="http://schemas.openxmlformats.org/officeDocument/2006/relationships/hyperlink" Id="rId69" Target="https://www.youtube.com/watch?v=hs2IFrSrYmw" TargetMode="External" /><Relationship Type="http://schemas.openxmlformats.org/officeDocument/2006/relationships/hyperlink" Id="rId70" Target="https://www.youtube.com/watch?v=jrCz9dQU7lM" TargetMode="External" /><Relationship Type="http://schemas.openxmlformats.org/officeDocument/2006/relationships/hyperlink" Id="rId48" Target="https://www.youtube.com/watch?v=k9nOmaWfar8" TargetMode="External" /><Relationship Type="http://schemas.openxmlformats.org/officeDocument/2006/relationships/hyperlink" Id="rId56" Target="https://www.youtube.com/watch?v=mS006LgJzZ0" TargetMode="External" /><Relationship Type="http://schemas.openxmlformats.org/officeDocument/2006/relationships/hyperlink" Id="rId59" Target="https://www.youtube.com/watch?v=nAZ7jiWEOXY" TargetMode="External" /><Relationship Type="http://schemas.openxmlformats.org/officeDocument/2006/relationships/hyperlink" Id="rId63" Target="https://www.youtube.com/watch?v=o5UzgrkYs5g" TargetMode="External" /><Relationship Type="http://schemas.openxmlformats.org/officeDocument/2006/relationships/hyperlink" Id="rId71" Target="https://x.com/AgPhDMedia/status/2051290691385311483" TargetMode="External" /><Relationship Type="http://schemas.openxmlformats.org/officeDocument/2006/relationships/hyperlink" Id="rId72" Target="https://x.com/AgPhDMedia/status/2051434193583014287" TargetMode="External" /><Relationship Type="http://schemas.openxmlformats.org/officeDocument/2006/relationships/hyperlink" Id="rId50" Target="https://x.com/ArlanFF101/status/2051316700084134097" TargetMode="External" /><Relationship Type="http://schemas.openxmlformats.org/officeDocument/2006/relationships/hyperlink" Id="rId52" Target="https://x.com/ArlanFF101/status/2051317355590857216" TargetMode="External" /><Relationship Type="http://schemas.openxmlformats.org/officeDocument/2006/relationships/hyperlink" Id="rId51" Target="https://x.com/ArlanFF101/status/2051331728774504607" TargetMode="External" /><Relationship Type="http://schemas.openxmlformats.org/officeDocument/2006/relationships/hyperlink" Id="rId53" Target="https://x.com/ArlanFF101/status/2051331930377884096" TargetMode="External" /><Relationship Type="http://schemas.openxmlformats.org/officeDocument/2006/relationships/hyperlink" Id="rId54" Target="https://x.com/ArlanFF101/status/2051404505774739788" TargetMode="External" /><Relationship Type="http://schemas.openxmlformats.org/officeDocument/2006/relationships/hyperlink" Id="rId47" Target="https://x.com/MarketMinuteLLC/status/2051435976896241838" TargetMode="External" /><Relationship Type="http://schemas.openxmlformats.org/officeDocument/2006/relationships/hyperlink" Id="rId74" Target="https://x.com/SuccessfulFarm/status/2051285899606917362" TargetMode="External" /><Relationship Type="http://schemas.openxmlformats.org/officeDocument/2006/relationships/hyperlink" Id="rId78" Target="https://x.com/SuccessfulFarm/status/20513765138538250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 Pushes Above $5 as Mercosur-EU Opens and Precision Ag Gains Ground</dc:title>
  <dc:creator>Global Agricultural Developments</dc:creator>
  <cp:keywords/>
  <dcterms:created xsi:type="dcterms:W3CDTF">2026-05-06T12:17:11Z</dcterms:created>
  <dcterms:modified xsi:type="dcterms:W3CDTF">2026-05-06T12:17:11Z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2026-05-05</vt:lpwstr>
  </property>
</Properties>
</file>