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Deciding What to Build, Preventing Emotional Churn, and Navigating a Slow PM Market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2026-05-02</w:t>
      </w:r>
    </w:p>
    <w:bookmarkStart w:id="47" w:name="X6bd16dd3a11f74b31edb5d2a29cd5a4540a4556"/>
    <w:p>
      <w:pPr>
        <w:pStyle w:val="Heading1"/>
      </w:pPr>
      <w:r>
        <w:t xml:space="preserve">Deciding What to Build, Preventing Emotional Churn, and Navigating a Slow PM Market</w:t>
      </w:r>
    </w:p>
    <w:p>
      <w:pPr>
        <w:pStyle w:val="FirstParagraph"/>
      </w:pPr>
      <w:r>
        <w:rPr>
          <w:iCs/>
          <w:i/>
        </w:rPr>
        <w:t xml:space="preserve">By PM Daily Digest • May 2, 2026</w:t>
      </w:r>
    </w:p>
    <w:p>
      <w:pPr>
        <w:pStyle w:val="BodyText"/>
      </w:pPr>
      <w:r>
        <w:t xml:space="preserve">PM judgment is getting more valuable as building becomes easier. This issue covers domain expertise in B2B, a practical playbook for spotting emotional churn and prioritization theater, a self-improving AI workflow case, and concrete signals from the senior PM job market.</w:t>
      </w:r>
    </w:p>
    <w:bookmarkStart w:id="23" w:name="big-ideas"/>
    <w:p>
      <w:pPr>
        <w:pStyle w:val="Heading2"/>
      </w:pPr>
      <w:r>
        <w:t xml:space="preserve">Big Ideas</w:t>
      </w:r>
    </w:p>
    <w:bookmarkStart w:id="20" w:name="X1938b9c34343607f05cfc6fe831dbd9a63a956a"/>
    <w:p>
      <w:pPr>
        <w:pStyle w:val="Heading3"/>
      </w:pPr>
      <w:r>
        <w:t xml:space="preserve">1) Deciding what to build is becoming the bottleneck</w:t>
      </w:r>
    </w:p>
    <w:p>
      <w:pPr>
        <w:pStyle w:val="BlockText"/>
      </w:pPr>
      <w:r>
        <w:t xml:space="preserve">“</w:t>
      </w:r>
      <w:r>
        <w:t xml:space="preserve">when anyone can build, the person who decides WHAT to build becomes the bottleneck</w:t>
      </w:r>
      <w:r>
        <w:t xml:space="preserve">”</w:t>
      </w:r>
      <w:r>
        <w:t xml:space="preserve"> </w:t>
      </w:r>
      <w:r>
        <w:t xml:space="preserve">[1]</w:t>
      </w:r>
    </w:p>
    <w:p>
      <w:pPr>
        <w:pStyle w:val="FirstParagraph"/>
      </w:pPr>
      <w:r>
        <w:t xml:space="preserve">Andrew Chen says he is bullish on the PM role quietly becoming the most important role in tech again, and Lenny Rachitsky agreed [1, 2].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If building is easier to access, the choice of</w:t>
      </w:r>
      <w:r>
        <w:t xml:space="preserve"> </w:t>
      </w:r>
      <w:r>
        <w:rPr>
          <w:iCs/>
          <w:i/>
        </w:rPr>
        <w:t xml:space="preserve">what</w:t>
      </w:r>
      <w:r>
        <w:t xml:space="preserve"> </w:t>
      </w:r>
      <w:r>
        <w:t xml:space="preserve">to build becomes more consequential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Treat deciding</w:t>
      </w:r>
      <w:r>
        <w:t xml:space="preserve"> </w:t>
      </w:r>
      <w:r>
        <w:rPr>
          <w:iCs/>
          <w:i/>
        </w:rPr>
        <w:t xml:space="preserve">what</w:t>
      </w:r>
      <w:r>
        <w:t xml:space="preserve"> </w:t>
      </w:r>
      <w:r>
        <w:t xml:space="preserve">to build as the core constraint in the role, not an afterthought to execution [1].</w:t>
      </w:r>
    </w:p>
    <w:bookmarkEnd w:id="20"/>
    <w:bookmarkStart w:id="21" w:name="X5b2f56b1d5cab8f60f0172097d1b02ebebedb84"/>
    <w:p>
      <w:pPr>
        <w:pStyle w:val="Heading3"/>
      </w:pPr>
      <w:r>
        <w:t xml:space="preserve">2) Consumer product strengths transfer to B2B only when paired with domain depth</w:t>
      </w:r>
    </w:p>
    <w:p>
      <w:pPr>
        <w:pStyle w:val="FirstParagraph"/>
      </w:pPr>
      <w:r>
        <w:t xml:space="preserve">Shreyas Doshi argues that product people with deep consumer experience plus user empathy and creativity often do very well in B2B,</w:t>
      </w:r>
      <w:r>
        <w:t xml:space="preserve"> </w:t>
      </w:r>
      <w:r>
        <w:rPr>
          <w:bCs/>
          <w:b/>
        </w:rPr>
        <w:t xml:space="preserve">as long as</w:t>
      </w:r>
      <w:r>
        <w:t xml:space="preserve"> </w:t>
      </w:r>
      <w:r>
        <w:t xml:space="preserve">they commit to acquiring deep domain expertise [3]. He adds that AI is making it easier to acquire and leverage domain expertise, but PMs still need to appreciate its importance [4].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Consumer instincts and creativity are portable; domain knowledge is not automatically portable [3, 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If you are moving into B2B, make domain learning explicit and use AI to acquire and leverage team expertise rather than trying to bypass it [3, 4].</w:t>
      </w:r>
    </w:p>
    <w:bookmarkEnd w:id="21"/>
    <w:bookmarkStart w:id="22" w:name="X02949c261e06935bb8bcd34fd294d27748e873b"/>
    <w:p>
      <w:pPr>
        <w:pStyle w:val="Heading3"/>
      </w:pPr>
      <w:r>
        <w:t xml:space="preserve">3) Emotional churn is a B2B risk that healthy dashboards can miss</w:t>
      </w:r>
    </w:p>
    <w:p>
      <w:pPr>
        <w:pStyle w:val="BlockText"/>
      </w:pPr>
      <w:r>
        <w:t xml:space="preserve">“</w:t>
      </w:r>
      <w:r>
        <w:t xml:space="preserve">Emotional Churn: when users are psychologically checked out but still in contract</w:t>
      </w:r>
      <w:r>
        <w:t xml:space="preserve">”</w:t>
      </w:r>
      <w:r>
        <w:t xml:space="preserve"> </w:t>
      </w:r>
      <w:r>
        <w:t xml:space="preserve">[5]</w:t>
      </w:r>
    </w:p>
    <w:p>
      <w:pPr>
        <w:pStyle w:val="FirstParagraph"/>
      </w:pPr>
      <w:r>
        <w:t xml:space="preserve">Run the Business describes emotional churn as the silent killer of B2B products [5]. A key signal is that dashboards can look healthy while customers are already shopping for alternatives [5].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Contracted revenue and surface-level product health can hide weakening customer commitment [5].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Look for poor onboarding, workflow friction, and integration gaps, then fix around faster time-to-value and re-engagement [5].</w:t>
      </w:r>
    </w:p>
    <w:bookmarkEnd w:id="22"/>
    <w:bookmarkEnd w:id="23"/>
    <w:bookmarkStart w:id="27" w:name="tactical-playbook"/>
    <w:p>
      <w:pPr>
        <w:pStyle w:val="Heading2"/>
      </w:pPr>
      <w:r>
        <w:t xml:space="preserve">Tactical Playbook</w:t>
      </w:r>
    </w:p>
    <w:bookmarkStart w:id="24" w:name="X69f3428f20de33a03c1022262e04a9bd3de7339"/>
    <w:p>
      <w:pPr>
        <w:pStyle w:val="Heading3"/>
      </w:pPr>
      <w:r>
        <w:t xml:space="preserve">1) Run an emotional-churn review before renewals surprise you</w:t>
      </w:r>
    </w:p>
    <w:p>
      <w:pPr>
        <w:numPr>
          <w:ilvl w:val="0"/>
          <w:numId w:val="1004"/>
        </w:numPr>
        <w:pStyle w:val="Compact"/>
      </w:pPr>
      <w:r>
        <w:t xml:space="preserve">Monitor core flows by cohort instead of relying only on top-line health metrics [5].</w:t>
      </w:r>
    </w:p>
    <w:p>
      <w:pPr>
        <w:numPr>
          <w:ilvl w:val="0"/>
          <w:numId w:val="1004"/>
        </w:numPr>
        <w:pStyle w:val="Compact"/>
      </w:pPr>
      <w:r>
        <w:t xml:space="preserve">Watch feature adoption for signs that engagement is thinning out [5].</w:t>
      </w:r>
    </w:p>
    <w:p>
      <w:pPr>
        <w:numPr>
          <w:ilvl w:val="0"/>
          <w:numId w:val="1004"/>
        </w:numPr>
        <w:pStyle w:val="Compact"/>
      </w:pPr>
      <w:r>
        <w:t xml:space="preserve">Treat silence as a signal; no feedback can be a warning sign [5].</w:t>
      </w:r>
    </w:p>
    <w:p>
      <w:pPr>
        <w:numPr>
          <w:ilvl w:val="0"/>
          <w:numId w:val="1004"/>
        </w:numPr>
        <w:pStyle w:val="Compact"/>
      </w:pPr>
      <w:r>
        <w:t xml:space="preserve">Investigate root causes such as poor onboarding, workflow friction, and integration gaps [5].</w:t>
      </w:r>
    </w:p>
    <w:p>
      <w:pPr>
        <w:numPr>
          <w:ilvl w:val="0"/>
          <w:numId w:val="1004"/>
        </w:numPr>
        <w:pStyle w:val="Compact"/>
      </w:pPr>
      <w:r>
        <w:t xml:space="preserve">Fix around time-to-value: re-onboard disengaged users, empower power users, and show customers you are listening [5].</w:t>
      </w:r>
    </w:p>
    <w:p>
      <w:pPr>
        <w:pStyle w:val="FirstParagraph"/>
      </w:pPr>
      <w:r>
        <w:rPr>
          <w:bCs/>
          <w:b/>
        </w:rPr>
        <w:t xml:space="preserve">Why this works:</w:t>
      </w:r>
      <w:r>
        <w:t xml:space="preserve"> </w:t>
      </w:r>
      <w:r>
        <w:t xml:space="preserve">Emotional churn often appears before contractual churn, while standard dashboards still look fine [5].</w:t>
      </w:r>
    </w:p>
    <w:bookmarkEnd w:id="24"/>
    <w:bookmarkStart w:id="25" w:name="Xd196959081ab322864147ce9754391a57e18620"/>
    <w:p>
      <w:pPr>
        <w:pStyle w:val="Heading3"/>
      </w:pPr>
      <w:r>
        <w:t xml:space="preserve">2) Audit your real prioritization process, not just the documented one</w:t>
      </w:r>
    </w:p>
    <w:p>
      <w:pPr>
        <w:numPr>
          <w:ilvl w:val="0"/>
          <w:numId w:val="1005"/>
        </w:numPr>
        <w:pStyle w:val="Compact"/>
      </w:pPr>
      <w:r>
        <w:t xml:space="preserve">Ask the hard questions earlier; one PM/founder says many failures had the same shape because those questions came too late or not at all [6].</w:t>
      </w:r>
    </w:p>
    <w:p>
      <w:pPr>
        <w:numPr>
          <w:ilvl w:val="0"/>
          <w:numId w:val="1005"/>
        </w:numPr>
        <w:pStyle w:val="Compact"/>
      </w:pPr>
      <w:r>
        <w:t xml:space="preserve">Put the documented process and the real process side by side [6].</w:t>
      </w:r>
    </w:p>
    <w:p>
      <w:pPr>
        <w:numPr>
          <w:ilvl w:val="0"/>
          <w:numId w:val="1005"/>
        </w:numPr>
        <w:pStyle w:val="Compact"/>
      </w:pPr>
      <w:r>
        <w:t xml:space="preserve">Check whether decisions are actually being driven by HiPPOs, the biggest customer, or the CEO’s latest mention rather than the official framework [6].</w:t>
      </w:r>
    </w:p>
    <w:p>
      <w:pPr>
        <w:numPr>
          <w:ilvl w:val="0"/>
          <w:numId w:val="1005"/>
        </w:numPr>
        <w:pStyle w:val="Compact"/>
      </w:pPr>
      <w:r>
        <w:t xml:space="preserve">Watch for the opposite failure mode too: good ideas can get strangled in process before they get a chance to prove themselves [6].</w:t>
      </w:r>
    </w:p>
    <w:p>
      <w:pPr>
        <w:numPr>
          <w:ilvl w:val="0"/>
          <w:numId w:val="1005"/>
        </w:numPr>
        <w:pStyle w:val="Compact"/>
      </w:pPr>
      <w:r>
        <w:t xml:space="preserve">Close the loop with data on shipped features the team did not believe in [6].</w:t>
      </w:r>
    </w:p>
    <w:p>
      <w:pPr>
        <w:pStyle w:val="FirstParagraph"/>
      </w:pPr>
      <w:r>
        <w:rPr>
          <w:bCs/>
          <w:b/>
        </w:rPr>
        <w:t xml:space="preserve">Why this works:</w:t>
      </w:r>
      <w:r>
        <w:t xml:space="preserve"> </w:t>
      </w:r>
      <w:r>
        <w:t xml:space="preserve">The problem is not only bad ideas getting through. It is also good ideas being blocked by process theater or post-hoc justification [6].</w:t>
      </w:r>
    </w:p>
    <w:bookmarkEnd w:id="25"/>
    <w:bookmarkStart w:id="26" w:name="X8928af5f49ec75e59610ac4ad491b49211fd51f"/>
    <w:p>
      <w:pPr>
        <w:pStyle w:val="Heading3"/>
      </w:pPr>
      <w:r>
        <w:t xml:space="preserve">3) Use a self-improving AI skill on one recurring PM workflow</w:t>
      </w:r>
    </w:p>
    <w:p>
      <w:pPr>
        <w:numPr>
          <w:ilvl w:val="0"/>
          <w:numId w:val="1006"/>
        </w:numPr>
        <w:pStyle w:val="Compact"/>
      </w:pPr>
      <w:r>
        <w:t xml:space="preserve">Start with a repeated task such as competitive monitoring [7].</w:t>
      </w:r>
    </w:p>
    <w:p>
      <w:pPr>
        <w:numPr>
          <w:ilvl w:val="0"/>
          <w:numId w:val="1006"/>
        </w:numPr>
        <w:pStyle w:val="Compact"/>
      </w:pPr>
      <w:r>
        <w:t xml:space="preserve">Install Hermes and drop the toolkit into</w:t>
      </w:r>
      <w:r>
        <w:t xml:space="preserve"> </w:t>
      </w:r>
      <w:r>
        <w:rPr>
          <w:rStyle w:val="VerbatimChar"/>
        </w:rPr>
        <w:t xml:space="preserve">~/.hermes/skills/</w:t>
      </w:r>
      <w:r>
        <w:t xml:space="preserve"> </w:t>
      </w:r>
      <w:r>
        <w:t xml:space="preserve">so skills load automatically [7].</w:t>
      </w:r>
    </w:p>
    <w:p>
      <w:pPr>
        <w:numPr>
          <w:ilvl w:val="0"/>
          <w:numId w:val="1006"/>
        </w:numPr>
        <w:pStyle w:val="Compact"/>
      </w:pPr>
      <w:r>
        <w:t xml:space="preserve">Let the agent rewrite the workflow every 15 tool calls based on what worked in the session [7].</w:t>
      </w:r>
    </w:p>
    <w:p>
      <w:pPr>
        <w:numPr>
          <w:ilvl w:val="0"/>
          <w:numId w:val="1006"/>
        </w:numPr>
        <w:pStyle w:val="Compact"/>
      </w:pPr>
      <w:r>
        <w:t xml:space="preserve">Use the self-rewriting behavior from the last 10 sessions to keep improving the workflow over time [7].</w:t>
      </w:r>
    </w:p>
    <w:p>
      <w:pPr>
        <w:numPr>
          <w:ilvl w:val="0"/>
          <w:numId w:val="1006"/>
        </w:numPr>
        <w:pStyle w:val="Compact"/>
      </w:pPr>
      <w:r>
        <w:t xml:space="preserve">Keep the prompt constant and compare time and output quality over several weeks [7].</w:t>
      </w:r>
    </w:p>
    <w:p>
      <w:pPr>
        <w:numPr>
          <w:ilvl w:val="0"/>
          <w:numId w:val="1006"/>
        </w:numPr>
        <w:pStyle w:val="Compact"/>
      </w:pPr>
      <w:r>
        <w:t xml:space="preserve">Use the included files—</w:t>
      </w:r>
      <w:r>
        <w:rPr>
          <w:rStyle w:val="VerbatimChar"/>
        </w:rPr>
        <w:t xml:space="preserve">SKILL.md</w:t>
      </w:r>
      <w:r>
        <w:t xml:space="preserve">,</w:t>
      </w:r>
      <w:r>
        <w:t xml:space="preserve"> </w:t>
      </w:r>
      <w:r>
        <w:rPr>
          <w:rStyle w:val="VerbatimChar"/>
        </w:rPr>
        <w:t xml:space="preserve">SOUL.md</w:t>
      </w:r>
      <w:r>
        <w:t xml:space="preserve">,</w:t>
      </w:r>
      <w:r>
        <w:t xml:space="preserve"> </w:t>
      </w:r>
      <w:r>
        <w:rPr>
          <w:rStyle w:val="VerbatimChar"/>
        </w:rPr>
        <w:t xml:space="preserve">USER.md</w:t>
      </w:r>
      <w:r>
        <w:t xml:space="preserve">, and the 30-day rollout plan—to structure the rollout [7].</w:t>
      </w:r>
    </w:p>
    <w:p>
      <w:pPr>
        <w:pStyle w:val="FirstParagraph"/>
      </w:pPr>
      <w:r>
        <w:rPr>
          <w:bCs/>
          <w:b/>
        </w:rPr>
        <w:t xml:space="preserve">Why this works:</w:t>
      </w:r>
      <w:r>
        <w:t xml:space="preserve"> </w:t>
      </w:r>
      <w:r>
        <w:t xml:space="preserve">In the cited example, the workflow improved materially without changing the prompt itself [7].</w:t>
      </w:r>
    </w:p>
    <w:bookmarkEnd w:id="26"/>
    <w:bookmarkEnd w:id="27"/>
    <w:bookmarkStart w:id="30" w:name="case-studies-lessons"/>
    <w:p>
      <w:pPr>
        <w:pStyle w:val="Heading2"/>
      </w:pPr>
      <w:r>
        <w:t xml:space="preserve">Case Studies &amp; Lessons</w:t>
      </w:r>
    </w:p>
    <w:bookmarkStart w:id="28" w:name="Xca036487386e2e140618a7fa5ffacf0c29e93bb"/>
    <w:p>
      <w:pPr>
        <w:pStyle w:val="Heading3"/>
      </w:pPr>
      <w:r>
        <w:t xml:space="preserve">1) Hermes competitive monitoring improved without a prompt rewrite</w:t>
      </w:r>
    </w:p>
    <w:p>
      <w:pPr>
        <w:pStyle w:val="FirstParagraph"/>
      </w:pPr>
      <w:r>
        <w:t xml:space="preserve">In one PM workflow, a competitive monitoring briefing using the same prompt every Monday fell from</w:t>
      </w:r>
      <w:r>
        <w:t xml:space="preserve"> </w:t>
      </w:r>
      <w:r>
        <w:rPr>
          <w:bCs/>
          <w:b/>
        </w:rPr>
        <w:t xml:space="preserve">20 minutes</w:t>
      </w:r>
      <w:r>
        <w:t xml:space="preserve"> </w:t>
      </w:r>
      <w:r>
        <w:t xml:space="preserve">in week one to</w:t>
      </w:r>
      <w:r>
        <w:t xml:space="preserve"> </w:t>
      </w:r>
      <w:r>
        <w:rPr>
          <w:bCs/>
          <w:b/>
        </w:rPr>
        <w:t xml:space="preserve">12 minutes</w:t>
      </w:r>
      <w:r>
        <w:t xml:space="preserve"> </w:t>
      </w:r>
      <w:r>
        <w:t xml:space="preserve">in week four and</w:t>
      </w:r>
      <w:r>
        <w:t xml:space="preserve"> </w:t>
      </w:r>
      <w:r>
        <w:rPr>
          <w:bCs/>
          <w:b/>
        </w:rPr>
        <w:t xml:space="preserve">8 minutes</w:t>
      </w:r>
      <w:r>
        <w:t xml:space="preserve"> </w:t>
      </w:r>
      <w:r>
        <w:t xml:space="preserve">by week six [7]. By week six, the briefing was surfacing competitor patterns the author had not caught during three weeks of manual work, while the underlying skill had rewritten itself four times [7].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Lesson:</w:t>
      </w:r>
      <w:r>
        <w:t xml:space="preserve"> </w:t>
      </w:r>
      <w:r>
        <w:t xml:space="preserve">For recurring PM work, a learning workflow can improve results even when the prompt stays fixed [7].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Pick one repeated PM task and measure week 1 versus week 4 versus week 6 with the prompt held constant [7].</w:t>
      </w:r>
    </w:p>
    <w:bookmarkEnd w:id="28"/>
    <w:bookmarkStart w:id="29" w:name="X09cebbf1d59e4d0531061637102d1409632c231"/>
    <w:p>
      <w:pPr>
        <w:pStyle w:val="Heading3"/>
      </w:pPr>
      <w:r>
        <w:t xml:space="preserve">2) Community field report: prioritization theater creates bad ships and tired teams</w:t>
      </w:r>
    </w:p>
    <w:p>
      <w:pPr>
        <w:pStyle w:val="FirstParagraph"/>
      </w:pPr>
      <w:r>
        <w:t xml:space="preserve">A PM/founder collecting stories says many failures shared the same pattern: hard questions were asked too late or not at all [6]. Teams often had a documented prioritization process—RICE, ICE, weighted scoring, Aha!, Productboard—but a different real process driven by HiPPOs, the biggest customer, or the CEO’s last all-hands mention [6]. PMs were described not as cynical, but as tired after shipping things they did not believe in and then seeing the data confirm their doubts later [6]. The opposite pattern also appeared: good ideas getting strangled in process before they could prove themselves [6].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Lesson:</w:t>
      </w:r>
      <w:r>
        <w:t xml:space="preserve"> </w:t>
      </w:r>
      <w:r>
        <w:t xml:space="preserve">Better prioritization is not about adding more framework language. It is about surfacing the real decision logic early [6].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Ask the hard questions sooner, make leadership overrides explicit, and preserve room for promising ideas to earn proof [6].</w:t>
      </w:r>
    </w:p>
    <w:bookmarkEnd w:id="29"/>
    <w:bookmarkEnd w:id="30"/>
    <w:bookmarkStart w:id="34" w:name="career-corner"/>
    <w:p>
      <w:pPr>
        <w:pStyle w:val="Heading2"/>
      </w:pPr>
      <w:r>
        <w:t xml:space="preserve">Career Corner</w:t>
      </w:r>
    </w:p>
    <w:bookmarkStart w:id="31" w:name="X789fde2dd1a231c73b0ba26f993ae0ac1c422cf"/>
    <w:p>
      <w:pPr>
        <w:pStyle w:val="Heading3"/>
      </w:pPr>
      <w:r>
        <w:t xml:space="preserve">1) Domain depth is showing up as both a product advantage and a hiring filter</w:t>
      </w:r>
    </w:p>
    <w:p>
      <w:pPr>
        <w:pStyle w:val="FirstParagraph"/>
      </w:pPr>
      <w:r>
        <w:t xml:space="preserve">Shreyas Doshi’s point on B2B success depends on deep domain expertise [3], and one senior PM candidate used the same logic in the job market by targeting only B2B domains where they already had depth and skipping B2C roles entirely [8].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Domain depth appears to improve both product effectiveness and search efficiency [3, 8].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Narrow your search and your bets to areas where you can show real domain understanding, and make domain learning explicit if you are crossing over [4, 8].</w:t>
      </w:r>
    </w:p>
    <w:bookmarkEnd w:id="31"/>
    <w:bookmarkStart w:id="32" w:name="X8398528e8cf98d3b005cc200f48efe3855ef0b4"/>
    <w:p>
      <w:pPr>
        <w:pStyle w:val="Heading3"/>
      </w:pPr>
      <w:r>
        <w:t xml:space="preserve">2) Senior PM hiring is slow enough that silence is not always signal</w:t>
      </w:r>
    </w:p>
    <w:p>
      <w:pPr>
        <w:pStyle w:val="FirstParagraph"/>
      </w:pPr>
      <w:r>
        <w:t xml:space="preserve">A Principal/Staff PM candidate applied to</w:t>
      </w:r>
      <w:r>
        <w:t xml:space="preserve"> </w:t>
      </w:r>
      <w:r>
        <w:rPr>
          <w:bCs/>
          <w:b/>
        </w:rPr>
        <w:t xml:space="preserve">89</w:t>
      </w:r>
      <w:r>
        <w:t xml:space="preserve"> </w:t>
      </w:r>
      <w:r>
        <w:t xml:space="preserve">postings, about</w:t>
      </w:r>
      <w:r>
        <w:t xml:space="preserve"> </w:t>
      </w:r>
      <w:r>
        <w:rPr>
          <w:bCs/>
          <w:b/>
        </w:rPr>
        <w:t xml:space="preserve">30 per week</w:t>
      </w:r>
      <w:r>
        <w:t xml:space="preserve">, using Claude to match skills and generate tailored resumes, and only applied after vetting roles at roughly</w:t>
      </w:r>
      <w:r>
        <w:t xml:space="preserve"> </w:t>
      </w:r>
      <w:r>
        <w:rPr>
          <w:bCs/>
          <w:b/>
        </w:rPr>
        <w:t xml:space="preserve">80% fit</w:t>
      </w:r>
      <w:r>
        <w:t xml:space="preserve"> </w:t>
      </w:r>
      <w:r>
        <w:t xml:space="preserve">[9]. That produced about a</w:t>
      </w:r>
      <w:r>
        <w:t xml:space="preserve"> </w:t>
      </w:r>
      <w:r>
        <w:rPr>
          <w:bCs/>
          <w:b/>
        </w:rPr>
        <w:t xml:space="preserve">3%</w:t>
      </w:r>
      <w:r>
        <w:t xml:space="preserve"> </w:t>
      </w:r>
      <w:r>
        <w:t xml:space="preserve">application-to-full-loop conversion rate [9]. The largest bucket was no response, and recruiters sometimes came back after about 3 weeks while still reposting the role [9, 10].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 slow or quiet funnel can still be normal for senior PM searches right now [9, 10].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Source recent roles, tailor aggressively, filter for fit, and do not overread early silence [9].</w:t>
      </w:r>
    </w:p>
    <w:bookmarkEnd w:id="32"/>
    <w:bookmarkStart w:id="33" w:name="Xf00c70f84d4f8f7de5c5e0dbd463240578d1a14"/>
    <w:p>
      <w:pPr>
        <w:pStyle w:val="Heading3"/>
      </w:pPr>
      <w:r>
        <w:t xml:space="preserve">3) AI leverage is being discussed in recruiter and hiring-manager screens</w:t>
      </w:r>
    </w:p>
    <w:p>
      <w:pPr>
        <w:pStyle w:val="FirstParagraph"/>
      </w:pPr>
      <w:r>
        <w:t xml:space="preserve">The same candidate said almost all recruiter and hiring-manager calls asked how they leverage AI in day-to-day work, so they began including that in tailored resumes even when the job description did not mention it [8].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AI fluency is showing up as a practical evaluation topic, not just a keyword in the JD [8].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Be concrete about how AI changes your daily PM workflow and make that visible in your resume and interview examples [8].</w:t>
      </w:r>
    </w:p>
    <w:bookmarkEnd w:id="33"/>
    <w:bookmarkEnd w:id="34"/>
    <w:bookmarkStart w:id="46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12"/>
        </w:numPr>
        <w:pStyle w:val="Compact"/>
      </w:pPr>
      <w:hyperlink r:id="rId35">
        <w:r>
          <w:rPr>
            <w:rStyle w:val="Hyperlink"/>
          </w:rPr>
          <w:t xml:space="preserve">Hermes starter kit (PM-built)</w:t>
        </w:r>
      </w:hyperlink>
      <w:r>
        <w:t xml:space="preserve">: A self-improving PM workflow system with model-agnostic runtime, support across Telegram, Slack, WhatsApp, Discord, and Signal, plus a toolkit containing</w:t>
      </w:r>
      <w:r>
        <w:t xml:space="preserve"> </w:t>
      </w:r>
      <w:r>
        <w:rPr>
          <w:rStyle w:val="VerbatimChar"/>
        </w:rPr>
        <w:t xml:space="preserve">SKILL.md</w:t>
      </w:r>
      <w:r>
        <w:t xml:space="preserve"> </w:t>
      </w:r>
      <w:r>
        <w:t xml:space="preserve">files,</w:t>
      </w:r>
      <w:r>
        <w:t xml:space="preserve"> </w:t>
      </w:r>
      <w:r>
        <w:rPr>
          <w:rStyle w:val="VerbatimChar"/>
        </w:rPr>
        <w:t xml:space="preserve">SOUL.md</w:t>
      </w:r>
      <w:r>
        <w:t xml:space="preserve">,</w:t>
      </w:r>
      <w:r>
        <w:t xml:space="preserve"> </w:t>
      </w:r>
      <w:r>
        <w:rPr>
          <w:rStyle w:val="VerbatimChar"/>
        </w:rPr>
        <w:t xml:space="preserve">USER.md</w:t>
      </w:r>
      <w:r>
        <w:t xml:space="preserve">, and a 30-day rollout plan [7].</w:t>
      </w:r>
    </w:p>
    <w:p>
      <w:pPr>
        <w:numPr>
          <w:ilvl w:val="0"/>
          <w:numId w:val="1012"/>
        </w:numPr>
        <w:pStyle w:val="Compact"/>
      </w:pPr>
      <w:hyperlink r:id="rId36">
        <w:r>
          <w:rPr>
            <w:rStyle w:val="Hyperlink"/>
          </w:rPr>
          <w:t xml:space="preserve">Emotional Churn</w:t>
        </w:r>
      </w:hyperlink>
      <w:r>
        <w:t xml:space="preserve">: A useful B2B retention diagnostic for spotting psychologically checked-out users before contract churn shows up in the numbers [5].</w:t>
      </w:r>
    </w:p>
    <w:p>
      <w:pPr>
        <w:numPr>
          <w:ilvl w:val="0"/>
          <w:numId w:val="1012"/>
        </w:numPr>
        <w:pStyle w:val="Compact"/>
      </w:pPr>
      <w:hyperlink r:id="rId37">
        <w:r>
          <w:rPr>
            <w:rStyle w:val="Hyperlink"/>
          </w:rPr>
          <w:t xml:space="preserve">Many product ideas ship that never should have</w:t>
        </w:r>
      </w:hyperlink>
      <w:r>
        <w:t xml:space="preserve">: A strong discussion prompt for PM teams that want to examine late validation, prioritization theater, and the risk of over-processing good ideas [6].</w:t>
      </w:r>
    </w:p>
    <w:p>
      <w:r>
        <w:pict>
          <v:rect style="width:0;height:1.5pt" o:hralign="center" o:hrstd="t" o:hr="t"/>
        </w:pict>
      </w:r>
    </w:p>
    <w:bookmarkStart w:id="4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3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@andrewchen</w:t>
        </w:r>
      </w:hyperlink>
    </w:p>
    <w:p>
      <w:pPr>
        <w:numPr>
          <w:ilvl w:val="0"/>
          <w:numId w:val="1013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  <w:p>
      <w:pPr>
        <w:numPr>
          <w:ilvl w:val="0"/>
          <w:numId w:val="1013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@shreyas</w:t>
        </w:r>
      </w:hyperlink>
    </w:p>
    <w:p>
      <w:pPr>
        <w:numPr>
          <w:ilvl w:val="0"/>
          <w:numId w:val="1013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@shreyas</w:t>
        </w:r>
      </w:hyperlink>
    </w:p>
    <w:p>
      <w:pPr>
        <w:numPr>
          <w:ilvl w:val="0"/>
          <w:numId w:val="1013"/>
        </w:numPr>
        <w:pStyle w:val="Compact"/>
      </w:pPr>
      <w:hyperlink r:id="rId36">
        <w:r>
          <w:rPr>
            <w:rStyle w:val="Hyperlink"/>
          </w:rPr>
          <w:t xml:space="preserve">Emotional Churn</w:t>
        </w:r>
      </w:hyperlink>
    </w:p>
    <w:p>
      <w:pPr>
        <w:numPr>
          <w:ilvl w:val="0"/>
          <w:numId w:val="1013"/>
        </w:numPr>
        <w:pStyle w:val="Compact"/>
      </w:pPr>
      <w:hyperlink r:id="rId37">
        <w:r>
          <w:rPr>
            <w:rStyle w:val="Hyperlink"/>
          </w:rPr>
          <w:t xml:space="preserve">r/prodmgmt post by u/BowDigby</w:t>
        </w:r>
      </w:hyperlink>
    </w:p>
    <w:p>
      <w:pPr>
        <w:numPr>
          <w:ilvl w:val="0"/>
          <w:numId w:val="1013"/>
        </w:numPr>
        <w:pStyle w:val="Compact"/>
      </w:pPr>
      <w:hyperlink r:id="rId35">
        <w:r>
          <w:rPr>
            <w:rStyle w:val="Hyperlink"/>
          </w:rPr>
          <w:t xml:space="preserve">Get the Hermes starter kit (PM-built)</w:t>
        </w:r>
      </w:hyperlink>
    </w:p>
    <w:p>
      <w:pPr>
        <w:numPr>
          <w:ilvl w:val="0"/>
          <w:numId w:val="1013"/>
        </w:numPr>
        <w:pStyle w:val="Compact"/>
      </w:pPr>
      <w:hyperlink r:id="rId42">
        <w:r>
          <w:rPr>
            <w:rStyle w:val="Hyperlink"/>
          </w:rPr>
          <w:t xml:space="preserve">r/prodmgmt comment by u/spartan44-78</w:t>
        </w:r>
      </w:hyperlink>
    </w:p>
    <w:p>
      <w:pPr>
        <w:numPr>
          <w:ilvl w:val="0"/>
          <w:numId w:val="1013"/>
        </w:numPr>
        <w:pStyle w:val="Compact"/>
      </w:pPr>
      <w:hyperlink r:id="rId43">
        <w:r>
          <w:rPr>
            <w:rStyle w:val="Hyperlink"/>
          </w:rPr>
          <w:t xml:space="preserve">r/prodmgmt post by u/spartan44-78</w:t>
        </w:r>
      </w:hyperlink>
    </w:p>
    <w:p>
      <w:pPr>
        <w:numPr>
          <w:ilvl w:val="0"/>
          <w:numId w:val="1013"/>
        </w:numPr>
        <w:pStyle w:val="Compact"/>
      </w:pPr>
      <w:hyperlink r:id="rId44">
        <w:r>
          <w:rPr>
            <w:rStyle w:val="Hyperlink"/>
          </w:rPr>
          <w:t xml:space="preserve">r/prodmgmt comment by u/i_own_5_cats</w:t>
        </w:r>
      </w:hyperlink>
    </w:p>
    <w:bookmarkEnd w:id="45"/>
    <w:bookmarkEnd w:id="46"/>
    <w:bookmarkEnd w:id="4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6" Target="https://runthebusiness.substack.com/p/emotional-churn" TargetMode="External" /><Relationship Type="http://schemas.openxmlformats.org/officeDocument/2006/relationships/hyperlink" Id="rId35" Target="https://www.news.aakashg.com/p/hermes-agent-guide" TargetMode="External" /><Relationship Type="http://schemas.openxmlformats.org/officeDocument/2006/relationships/hyperlink" Id="rId37" Target="https://www.reddit.com/r/prodmgmt/comments/1t0ttuz/" TargetMode="External" /><Relationship Type="http://schemas.openxmlformats.org/officeDocument/2006/relationships/hyperlink" Id="rId43" Target="https://www.reddit.com/r/prodmgmt/comments/1t19qap/" TargetMode="External" /><Relationship Type="http://schemas.openxmlformats.org/officeDocument/2006/relationships/hyperlink" Id="rId44" Target="https://www.reddit.com/r/prodmgmt/comments/1t19qap/comment/ojevzmt/" TargetMode="External" /><Relationship Type="http://schemas.openxmlformats.org/officeDocument/2006/relationships/hyperlink" Id="rId42" Target="https://www.reddit.com/r/prodmgmt/comments/1t19qap/comment/ojeyk2d/" TargetMode="External" /><Relationship Type="http://schemas.openxmlformats.org/officeDocument/2006/relationships/hyperlink" Id="rId38" Target="https://x.com/andrewchen/status/2050356339143299561" TargetMode="External" /><Relationship Type="http://schemas.openxmlformats.org/officeDocument/2006/relationships/hyperlink" Id="rId39" Target="https://x.com/lennysan/status/2050416981875339441" TargetMode="External" /><Relationship Type="http://schemas.openxmlformats.org/officeDocument/2006/relationships/hyperlink" Id="rId40" Target="https://x.com/shreyas/status/2050249848595923306" TargetMode="External" /><Relationship Type="http://schemas.openxmlformats.org/officeDocument/2006/relationships/hyperlink" Id="rId41" Target="https://x.com/shreyas/status/205025174660235309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s://runthebusiness.substack.com/p/emotional-churn" TargetMode="External" /><Relationship Type="http://schemas.openxmlformats.org/officeDocument/2006/relationships/hyperlink" Id="rId35" Target="https://www.news.aakashg.com/p/hermes-agent-guide" TargetMode="External" /><Relationship Type="http://schemas.openxmlformats.org/officeDocument/2006/relationships/hyperlink" Id="rId37" Target="https://www.reddit.com/r/prodmgmt/comments/1t0ttuz/" TargetMode="External" /><Relationship Type="http://schemas.openxmlformats.org/officeDocument/2006/relationships/hyperlink" Id="rId43" Target="https://www.reddit.com/r/prodmgmt/comments/1t19qap/" TargetMode="External" /><Relationship Type="http://schemas.openxmlformats.org/officeDocument/2006/relationships/hyperlink" Id="rId44" Target="https://www.reddit.com/r/prodmgmt/comments/1t19qap/comment/ojevzmt/" TargetMode="External" /><Relationship Type="http://schemas.openxmlformats.org/officeDocument/2006/relationships/hyperlink" Id="rId42" Target="https://www.reddit.com/r/prodmgmt/comments/1t19qap/comment/ojeyk2d/" TargetMode="External" /><Relationship Type="http://schemas.openxmlformats.org/officeDocument/2006/relationships/hyperlink" Id="rId38" Target="https://x.com/andrewchen/status/2050356339143299561" TargetMode="External" /><Relationship Type="http://schemas.openxmlformats.org/officeDocument/2006/relationships/hyperlink" Id="rId39" Target="https://x.com/lennysan/status/2050416981875339441" TargetMode="External" /><Relationship Type="http://schemas.openxmlformats.org/officeDocument/2006/relationships/hyperlink" Id="rId40" Target="https://x.com/shreyas/status/2050249848595923306" TargetMode="External" /><Relationship Type="http://schemas.openxmlformats.org/officeDocument/2006/relationships/hyperlink" Id="rId41" Target="https://x.com/shreyas/status/205025174660235309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Deciding What to Build, Preventing Emotional Churn, and Navigating a Slow PM Market</dc:title>
  <dc:creator>PM Daily Digest</dc:creator>
  <cp:keywords/>
  <dcterms:created xsi:type="dcterms:W3CDTF">2026-05-02T11:28:03Z</dcterms:created>
  <dcterms:modified xsi:type="dcterms:W3CDTF">2026-05-02T11:28:03Z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2026-05-02</vt:lpwstr>
  </property>
</Properties>
</file>