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DHH Goes Agent-First, PI Pushes Minimalism, and GPT-5.4 Wins a Brutal Benchmark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2026-04-09</w:t>
      </w:r>
    </w:p>
    <w:bookmarkStart w:id="57" w:name="Xd7e13d2ae22ded1b1e7b3c633c48652d8b49703"/>
    <w:p>
      <w:pPr>
        <w:pStyle w:val="Heading1"/>
      </w:pPr>
      <w:r>
        <w:t xml:space="preserve">DHH Goes Agent-First, PI Pushes Minimalism, and GPT-5.4 Wins a Brutal Benchmark</w:t>
      </w:r>
    </w:p>
    <w:p>
      <w:pPr>
        <w:pStyle w:val="FirstParagraph"/>
      </w:pPr>
      <w:r>
        <w:rPr>
          <w:iCs/>
          <w:i/>
        </w:rPr>
        <w:t xml:space="preserve">By Coding Agents Alpha Tracker • April 9, 2026</w:t>
      </w:r>
    </w:p>
    <w:p>
      <w:pPr>
        <w:pStyle w:val="BodyText"/>
      </w:pPr>
      <w:r>
        <w:t xml:space="preserve">DHH’s production workflow is the clearest practical signal today: start with agents, review diffs, and keep two models running in parallel. Also: PI’s minimalist harness philosophy, a punishing GPT-5.4 vs Opus benchmark, and cost-conscious automation tricks from Kent C. Dodds.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DHH has gone from disliking autocomplete-style AI to running an</w:t>
      </w:r>
      <w:r>
        <w:t xml:space="preserve"> </w:t>
      </w:r>
      <w:r>
        <w:rPr>
          <w:bCs/>
          <w:b/>
        </w:rPr>
        <w:t xml:space="preserve">agent-first</w:t>
      </w:r>
      <w:r>
        <w:t xml:space="preserve"> </w:t>
      </w:r>
      <w:r>
        <w:t xml:space="preserve">workflow in production: he now starts new work with an agent draft, reviews diffs in Neovim/Lazygit, and keeps a second model running in parallel for harder problems [1]. The broader takeaway from today’s sources is even more useful: the best practitioners are not converging on full autonomy; they’re converging on</w:t>
      </w:r>
      <w:r>
        <w:t xml:space="preserve"> </w:t>
      </w:r>
      <w:r>
        <w:rPr>
          <w:bCs/>
          <w:b/>
        </w:rPr>
        <w:t xml:space="preserve">lean harnesses, explicit review loops, and senior engineers as validators/redirection layers</w:t>
      </w:r>
      <w:r>
        <w:t xml:space="preserve"> </w:t>
      </w:r>
      <w:r>
        <w:t xml:space="preserve">[1, 2, 3].</w:t>
      </w:r>
    </w:p>
    <w:p>
      <w:pPr>
        <w:pStyle w:val="BlockText"/>
      </w:pPr>
      <w:r>
        <w:t xml:space="preserve">“</w:t>
      </w:r>
      <w:r>
        <w:t xml:space="preserve">Now I start with the agent. Now it’ll give me the draft. I’ll review the draft, and I’ll make alterations if need be.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winner depends heavily on task + harness.</w:t>
      </w:r>
      <w:r>
        <w:t xml:space="preserve"> </w:t>
      </w:r>
      <w:r>
        <w:t xml:space="preserve">DHH says Opus 4.5 was the inflection point that made agent-first coding viable for him, and he still reaches for Opus on hard problems [1]. In a very different setup, Salvatore Sanfilippo’s multi-day reverse-engineering benchmark had GPT-5.4/Codex doing</w:t>
      </w:r>
      <w:r>
        <w:t xml:space="preserve"> </w:t>
      </w:r>
      <w:r>
        <w:rPr>
          <w:bCs/>
          <w:b/>
        </w:rPr>
        <w:t xml:space="preserve">99.5-100%</w:t>
      </w:r>
      <w:r>
        <w:t xml:space="preserve"> </w:t>
      </w:r>
      <w:r>
        <w:t xml:space="preserve">of the work while Opus 4.6 mostly spun its wheels [2]. Theo’s smaller prompt example points the same way: he says GPT/Codex treats prompts like instructions, while Opus sometimes treats them like a vibe 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PI</w:t>
      </w:r>
      <w:r>
        <w:t xml:space="preserve"> </w:t>
      </w:r>
      <w:r>
        <w:t xml:space="preserve">is the most interesting open-source harness signal today: ~4 built-in tools, a ~20-line system prompt, no automatic AgentMD/MCP clutter, self-customization via editing its own source and</w:t>
      </w:r>
      <w:r>
        <w:t xml:space="preserve"> </w:t>
      </w:r>
      <w:r>
        <w:rPr>
          <w:rStyle w:val="VerbatimChar"/>
        </w:rPr>
        <w:t xml:space="preserve">/reload</w:t>
      </w:r>
      <w:r>
        <w:t xml:space="preserve">, plus a TypeScript extension system for building custom agents/TUIs on top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</w:t>
      </w:r>
      <w:r>
        <w:t xml:space="preserve"> </w:t>
      </w:r>
      <w:r>
        <w:t xml:space="preserve">shipped two concrete agent updates: remote agents you can kick off from your phone onto a devbox, and BugBot code review that learns from PR activity and says</w:t>
      </w:r>
      <w:r>
        <w:t xml:space="preserve"> </w:t>
      </w:r>
      <w:r>
        <w:rPr>
          <w:bCs/>
          <w:b/>
        </w:rPr>
        <w:t xml:space="preserve">78%</w:t>
      </w:r>
      <w:r>
        <w:t xml:space="preserve"> </w:t>
      </w:r>
      <w:r>
        <w:t xml:space="preserve">of the issues it finds are resolved by merge [5, 6, 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review loops are getting first-class support.</w:t>
      </w:r>
      <w:r>
        <w:t xml:space="preserve"> </w:t>
      </w:r>
      <w:r>
        <w:t xml:space="preserve">CodeRabbit’s CLI can now be called directly by an agent, returns structured JSON with issues + fixes, and is being framed as a pre-PR review layer by both creator coverage and Theo/Ben’s discussion of agent-integrated review [8, 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</w:t>
      </w:r>
      <w:r>
        <w:t xml:space="preserve"> </w:t>
      </w:r>
      <w:r>
        <w:t xml:space="preserve">keeps leaning into local-model and provider flexibility: Peter Steinberger added support for</w:t>
      </w:r>
      <w:r>
        <w:t xml:space="preserve"> </w:t>
      </w:r>
      <w:r>
        <w:rPr>
          <w:rStyle w:val="VerbatimChar"/>
        </w:rPr>
        <w:t xml:space="preserve">inferrs</w:t>
      </w:r>
      <w:r>
        <w:t xml:space="preserve">, described as a super efficient TurboQuant inference server, and says he has spent significant time making local models easy to use in OpenClaw [9].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Copy DHH’s dual-model loop.</w:t>
      </w:r>
      <w:r>
        <w:t xml:space="preserve"> </w:t>
      </w:r>
      <w:r>
        <w:t xml:space="preserve">Run tmux with Neovim on the left, a faster model in one pane, Opus in another, and a terminal strip below. Start the task in an agent pane, watch the diff in Lazygit, then either commit immediately or edit the code yourself if the diff is close-but-not-right [10, 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agents for PR triage, not just greenfield code.</w:t>
      </w:r>
      <w:r>
        <w:t xml:space="preserve"> </w:t>
      </w:r>
      <w:r>
        <w:t xml:space="preserve">DHH’s loop is: pass Claude a PR/issue URL, let it analyze, merge the small minority that are good as-is, ask for a clean-room rewrite when the problem is right but the implementation is wrong, and reject the rest. He says that got him through</w:t>
      </w:r>
      <w:r>
        <w:t xml:space="preserve"> </w:t>
      </w:r>
      <w:r>
        <w:rPr>
          <w:bCs/>
          <w:b/>
        </w:rPr>
        <w:t xml:space="preserve">100 PRs in 90 minutes</w:t>
      </w:r>
      <w:r>
        <w:t xml:space="preserve"> </w:t>
      </w:r>
      <w:r>
        <w:t xml:space="preserve">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 hard problems, make two models argue before either writes code.</w:t>
      </w:r>
      <w:r>
        <w:t xml:space="preserve"> </w:t>
      </w:r>
      <w:r>
        <w:t xml:space="preserve">DHH asks one model for a plan, sends that plan to another model for critique, then ping-pongs a couple more rounds before execution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Queue your agent-triggered CI.</w:t>
      </w:r>
      <w:r>
        <w:t xml:space="preserve"> </w:t>
      </w:r>
      <w:r>
        <w:t xml:space="preserve">DHH says concurrent all-core local CI runs from multiple agents were overrunning his machine, so they added a simple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WAIT YOUR TURN</w:t>
      </w:r>
      <w:r>
        <w:rPr>
          <w:bCs/>
          <w:b/>
        </w:rPr>
        <w:t xml:space="preserve">”</w:t>
      </w:r>
      <w:r>
        <w:t xml:space="preserve"> </w:t>
      </w:r>
      <w:r>
        <w:t xml:space="preserve">line for agents [11].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Voice-to-deploy is already real for small projects.</w:t>
      </w:r>
      <w:r>
        <w:t xml:space="preserve"> </w:t>
      </w:r>
      <w:r>
        <w:t xml:space="preserve">Kent bought a domain on Cloudflare, used Claude speech-to-text to tell Kody what he wanted, and Kody built/deployed a Cloudflare Worker landing page with Kit signup integration and an OG image from Cloudflare Browser Rendering [12, 13, 14].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discipline matters.</w:t>
      </w:r>
      <w:r>
        <w:t xml:space="preserve"> </w:t>
      </w:r>
      <w:r>
        <w:t xml:space="preserve">Kent shut off OpenClaw after it started costing real money, then rebuilt the two features he needed with Kody + Cloudflare infra; his explicit tradeoff is that MCP is more limiting, but it can keep usage inside the AI subs he’s already paying for [15, 16, 17].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Timeless harness rule: keep the core loop lean.</w:t>
      </w:r>
      <w:r>
        <w:t xml:space="preserve"> </w:t>
      </w:r>
      <w:r>
        <w:t xml:space="preserve">Ben’s PI case is blunt: fewer tools and smaller prompts work better; don’t dump LSP noise into every turn, let the agent finish its generation, then run lint/checks afterward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Common agent grammar is converging.</w:t>
      </w:r>
      <w:r>
        <w:t xml:space="preserve"> </w:t>
      </w:r>
      <w:r>
        <w:t xml:space="preserve">Simon Willison notes that file tools like</w:t>
      </w:r>
      <w:r>
        <w:t xml:space="preserve"> </w:t>
      </w:r>
      <w:r>
        <w:rPr>
          <w:rStyle w:val="VerbatimChar"/>
        </w:rPr>
        <w:t xml:space="preserve">view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insert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str_replace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sub-agent as a tool</w:t>
      </w:r>
      <w:r>
        <w:t xml:space="preserve">”</w:t>
      </w:r>
      <w:r>
        <w:t xml:space="preserve"> </w:t>
      </w:r>
      <w:r>
        <w:t xml:space="preserve">patterns are showing up outside Claude-style coding harnesses too, which is a good hint at which abstractions may stick [18].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DHH</w:t>
      </w:r>
      <w:r>
        <w:t xml:space="preserve"> </w:t>
      </w:r>
      <w:r>
        <w:t xml:space="preserve">— High-signal because he’s showing an actual senior-engineer production loop, not just hot takes: agent-first starts, diff review, PR triage, CLI design for agent interoperability, and a clear view on where human review still matters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Salvatore Sanfilippo</w:t>
      </w:r>
      <w:r>
        <w:t xml:space="preserve"> </w:t>
      </w:r>
      <w:r>
        <w:t xml:space="preserve">— One of the few people running long, reproducible agent benchmarks on weird real systems work instead of toy app demos; his GPT-5.4 vs Opus emulator test is worth reading for methodology alone 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Useful because he keeps turning agent talk into concrete side-project automation: NAS scripts, tunnels, Cloudflare infra, voice-driven landing pages, and cost-conscious rewrites when a setup gets too expensive [19, 12, 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 + Ben</w:t>
      </w:r>
      <w:r>
        <w:t xml:space="preserve"> </w:t>
      </w:r>
      <w:r>
        <w:t xml:space="preserve">— Watch them when you want harsh negative signal on harness design. Their main argument today: Claude Code is bloated, PI is minimal, and model quality is only half the story if the execution layer is wasting tokens and polluting context [3].</w:t>
      </w:r>
    </w:p>
    <w:bookmarkEnd w:id="23"/>
    <w:bookmarkStart w:id="35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45:38-48:06 — DHH’s dual-model layout.</w:t>
      </w:r>
      <w:r>
        <w:t xml:space="preserve"> </w:t>
      </w:r>
      <w:r>
        <w:t xml:space="preserve">One fast model, one stronger model, Neovim in the middle, and human review on the diff instead of autocomplete-driven coding [1].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DHH’s new way of writing code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JiWgKRgdgpI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DHH’s new way of writing code (45:37)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1:05:22-1:07:15 — DHH’s PR triage loop.</w:t>
      </w:r>
      <w:r>
        <w:t xml:space="preserve"> </w:t>
      </w:r>
      <w:r>
        <w:rPr>
          <w:rStyle w:val="VerbatimChar"/>
        </w:rPr>
        <w:t xml:space="preserve">review URL</w:t>
      </w:r>
      <w:r>
        <w:t xml:space="preserve">, merge the clean ones, clean-room the fix when the idea is right but the code is wrong, and move on fast [1].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DHH’s new way of writing code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JiWgKRgdgpI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DHH’s new way of writing code (65:22)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30:52-32:59 — Human steering still matters.</w:t>
      </w:r>
      <w:r>
        <w:t xml:space="preserve"> </w:t>
      </w:r>
      <w:r>
        <w:t xml:space="preserve">Salvatore explains how non-technical nudges—not hand-holding, just expert steering—helped GPT-5.4 break out of plateaus in a days-long emulator reconstruction task [2].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Mythos preview, e a seguire un test tra GPT 5.4 e Opus 4.6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33EojPnvHnY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Mythos preview, e a seguire un test tra GPT 5.4 e Opus 4.6 (30:52)</w:t>
      </w:r>
    </w:p>
    <w:bookmarkEnd w:id="35"/>
    <w:bookmarkStart w:id="56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PI</w:t>
      </w:r>
      <w:r>
        <w:t xml:space="preserve"> </w:t>
      </w:r>
      <w:r>
        <w:t xml:space="preserve">— Open-source minimal agent harness with a small team behind it; Ben rebuilt his BTCA research agent and custom TUI around its SDK/extensions because it avoids auto-loading extra context and makes custom tools easier to control [3].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OpenClaw</w:t>
      </w:r>
      <w:r>
        <w:t xml:space="preserve"> </w:t>
      </w:r>
      <w:r>
        <w:t xml:space="preserve">— Latest release adds</w:t>
      </w:r>
      <w:r>
        <w:t xml:space="preserve"> </w:t>
      </w:r>
      <w:r>
        <w:rPr>
          <w:rStyle w:val="VerbatimChar"/>
        </w:rPr>
        <w:t xml:space="preserve">inferrs</w:t>
      </w:r>
      <w:r>
        <w:t xml:space="preserve"> </w:t>
      </w:r>
      <w:r>
        <w:t xml:space="preserve">support for efficient local inference, while Peter continues pushing local-model usability. The reality check: users like Kent are also finding that unattended agent setups can get expensive fast [9, 15, 16].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37signals’ internal CLI push</w:t>
      </w:r>
      <w:r>
        <w:t xml:space="preserve"> </w:t>
      </w:r>
      <w:r>
        <w:t xml:space="preserve">— Not open source, but worth watching as a project pattern: DHH says they’re building CLIs for Basecamp, HEY, and Fizzy so agents can pipe work across tools like Sentry, GitHub, and Basecamp with a clean record of what happened [1].</w:t>
      </w:r>
    </w:p>
    <w:p>
      <w:pPr>
        <w:pStyle w:val="FirstParagraph"/>
      </w:pPr>
      <w:r>
        <w:rPr>
          <w:iCs/>
          <w:i/>
        </w:rPr>
        <w:t xml:space="preserve">Editorial take: the edge right now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more autonomous agents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— it’s better harnesses, tighter review loops, and humans who know when to redirect the model.</w:t>
      </w:r>
      <w:r>
        <w:t xml:space="preserve"> </w:t>
      </w:r>
      <w:r>
        <w:t xml:space="preserve">[1, 3]</w:t>
      </w:r>
    </w:p>
    <w:p>
      <w:r>
        <w:pict>
          <v:rect style="width:0;height:1.5pt" o:hralign="center" o:hrstd="t" o:hr="t"/>
        </w:pict>
      </w:r>
    </w:p>
    <w:bookmarkStart w:id="5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DHH’s new way of writing code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Mythos preview, e a seguire un test tra GPT 5.4 e Opus 4.6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Crashing out at Anthropic and getting Pi pilled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Google just casually disrupted the open-source AI narrative…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@GergelyOrosz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Meta’s new model is Muse Spark, and meta.ai chat has some interesting tools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bookmarkEnd w:id="55"/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24" Target="media/rId24.jpg" /><Relationship Type="http://schemas.openxmlformats.org/officeDocument/2006/relationships/hyperlink" Id="rId53" Target="https://simonwillison.net/2026/Apr/8/muse-spark" TargetMode="External" /><Relationship Type="http://schemas.openxmlformats.org/officeDocument/2006/relationships/hyperlink" Id="rId43" Target="https://www.youtube.com/watch?v=-01ZCTt-CJw" TargetMode="External" /><Relationship Type="http://schemas.openxmlformats.org/officeDocument/2006/relationships/hyperlink" Id="rId37" Target="https://www.youtube.com/watch?v=33EojPnvHnY" TargetMode="External" /><Relationship Type="http://schemas.openxmlformats.org/officeDocument/2006/relationships/hyperlink" Id="rId38" Target="https://www.youtube.com/watch?v=3DNkDIVKtK8" TargetMode="External" /><Relationship Type="http://schemas.openxmlformats.org/officeDocument/2006/relationships/hyperlink" Id="rId36" Target="https://www.youtube.com/watch?v=JiWgKRgdgpI" TargetMode="External" /><Relationship Type="http://schemas.openxmlformats.org/officeDocument/2006/relationships/hyperlink" Id="rId45" Target="https://x.com/GergelyOrosz/status/2041932583378800717" TargetMode="External" /><Relationship Type="http://schemas.openxmlformats.org/officeDocument/2006/relationships/hyperlink" Id="rId40" Target="https://x.com/cursor_ai/status/2041912812637966552" TargetMode="External" /><Relationship Type="http://schemas.openxmlformats.org/officeDocument/2006/relationships/hyperlink" Id="rId41" Target="https://x.com/cursor_ai/status/2041912814261170571" TargetMode="External" /><Relationship Type="http://schemas.openxmlformats.org/officeDocument/2006/relationships/hyperlink" Id="rId42" Target="https://x.com/cursor_ai/status/2041969870234120231" TargetMode="External" /><Relationship Type="http://schemas.openxmlformats.org/officeDocument/2006/relationships/hyperlink" Id="rId46" Target="https://x.com/dhh/status/2041909347295375527" TargetMode="External" /><Relationship Type="http://schemas.openxmlformats.org/officeDocument/2006/relationships/hyperlink" Id="rId50" Target="https://x.com/kentcdodds/status/2041655933127028975" TargetMode="External" /><Relationship Type="http://schemas.openxmlformats.org/officeDocument/2006/relationships/hyperlink" Id="rId54" Target="https://x.com/kentcdodds/status/2041982989580832945" TargetMode="External" /><Relationship Type="http://schemas.openxmlformats.org/officeDocument/2006/relationships/hyperlink" Id="rId47" Target="https://x.com/kentcdodds/status/2041986440972914912" TargetMode="External" /><Relationship Type="http://schemas.openxmlformats.org/officeDocument/2006/relationships/hyperlink" Id="rId49" Target="https://x.com/kentcdodds/status/2041986520786309226" TargetMode="External" /><Relationship Type="http://schemas.openxmlformats.org/officeDocument/2006/relationships/hyperlink" Id="rId48" Target="https://x.com/kentcdodds/status/2042014618965676525" TargetMode="External" /><Relationship Type="http://schemas.openxmlformats.org/officeDocument/2006/relationships/hyperlink" Id="rId51" Target="https://x.com/kentcdodds/status/2042023628347469841" TargetMode="External" /><Relationship Type="http://schemas.openxmlformats.org/officeDocument/2006/relationships/hyperlink" Id="rId52" Target="https://x.com/kentcdodds/status/2042023714129375495" TargetMode="External" /><Relationship Type="http://schemas.openxmlformats.org/officeDocument/2006/relationships/hyperlink" Id="rId44" Target="https://x.com/steipete/status/2041935840935371034" TargetMode="External" /><Relationship Type="http://schemas.openxmlformats.org/officeDocument/2006/relationships/hyperlink" Id="rId39" Target="https://x.com/theo/status/2042044519571705971" TargetMode="External" /><Relationship Type="http://schemas.openxmlformats.org/officeDocument/2006/relationships/hyperlink" Id="rId34" Target="https://youtube.com/watch?v=33EojPnvHnY&amp;t=1852" TargetMode="External" /><Relationship Type="http://schemas.openxmlformats.org/officeDocument/2006/relationships/hyperlink" Id="rId27" Target="https://youtube.com/watch?v=JiWgKRgdgpI&amp;t=2737" TargetMode="External" /><Relationship Type="http://schemas.openxmlformats.org/officeDocument/2006/relationships/hyperlink" Id="rId30" Target="https://youtube.com/watch?v=JiWgKRgdgpI&amp;t=39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https://simonwillison.net/2026/Apr/8/muse-spark" TargetMode="External" /><Relationship Type="http://schemas.openxmlformats.org/officeDocument/2006/relationships/hyperlink" Id="rId43" Target="https://www.youtube.com/watch?v=-01ZCTt-CJw" TargetMode="External" /><Relationship Type="http://schemas.openxmlformats.org/officeDocument/2006/relationships/hyperlink" Id="rId37" Target="https://www.youtube.com/watch?v=33EojPnvHnY" TargetMode="External" /><Relationship Type="http://schemas.openxmlformats.org/officeDocument/2006/relationships/hyperlink" Id="rId38" Target="https://www.youtube.com/watch?v=3DNkDIVKtK8" TargetMode="External" /><Relationship Type="http://schemas.openxmlformats.org/officeDocument/2006/relationships/hyperlink" Id="rId36" Target="https://www.youtube.com/watch?v=JiWgKRgdgpI" TargetMode="External" /><Relationship Type="http://schemas.openxmlformats.org/officeDocument/2006/relationships/hyperlink" Id="rId45" Target="https://x.com/GergelyOrosz/status/2041932583378800717" TargetMode="External" /><Relationship Type="http://schemas.openxmlformats.org/officeDocument/2006/relationships/hyperlink" Id="rId40" Target="https://x.com/cursor_ai/status/2041912812637966552" TargetMode="External" /><Relationship Type="http://schemas.openxmlformats.org/officeDocument/2006/relationships/hyperlink" Id="rId41" Target="https://x.com/cursor_ai/status/2041912814261170571" TargetMode="External" /><Relationship Type="http://schemas.openxmlformats.org/officeDocument/2006/relationships/hyperlink" Id="rId42" Target="https://x.com/cursor_ai/status/2041969870234120231" TargetMode="External" /><Relationship Type="http://schemas.openxmlformats.org/officeDocument/2006/relationships/hyperlink" Id="rId46" Target="https://x.com/dhh/status/2041909347295375527" TargetMode="External" /><Relationship Type="http://schemas.openxmlformats.org/officeDocument/2006/relationships/hyperlink" Id="rId50" Target="https://x.com/kentcdodds/status/2041655933127028975" TargetMode="External" /><Relationship Type="http://schemas.openxmlformats.org/officeDocument/2006/relationships/hyperlink" Id="rId54" Target="https://x.com/kentcdodds/status/2041982989580832945" TargetMode="External" /><Relationship Type="http://schemas.openxmlformats.org/officeDocument/2006/relationships/hyperlink" Id="rId47" Target="https://x.com/kentcdodds/status/2041986440972914912" TargetMode="External" /><Relationship Type="http://schemas.openxmlformats.org/officeDocument/2006/relationships/hyperlink" Id="rId49" Target="https://x.com/kentcdodds/status/2041986520786309226" TargetMode="External" /><Relationship Type="http://schemas.openxmlformats.org/officeDocument/2006/relationships/hyperlink" Id="rId48" Target="https://x.com/kentcdodds/status/2042014618965676525" TargetMode="External" /><Relationship Type="http://schemas.openxmlformats.org/officeDocument/2006/relationships/hyperlink" Id="rId51" Target="https://x.com/kentcdodds/status/2042023628347469841" TargetMode="External" /><Relationship Type="http://schemas.openxmlformats.org/officeDocument/2006/relationships/hyperlink" Id="rId52" Target="https://x.com/kentcdodds/status/2042023714129375495" TargetMode="External" /><Relationship Type="http://schemas.openxmlformats.org/officeDocument/2006/relationships/hyperlink" Id="rId44" Target="https://x.com/steipete/status/2041935840935371034" TargetMode="External" /><Relationship Type="http://schemas.openxmlformats.org/officeDocument/2006/relationships/hyperlink" Id="rId39" Target="https://x.com/theo/status/2042044519571705971" TargetMode="External" /><Relationship Type="http://schemas.openxmlformats.org/officeDocument/2006/relationships/hyperlink" Id="rId34" Target="https://youtube.com/watch?v=33EojPnvHnY&amp;t=1852" TargetMode="External" /><Relationship Type="http://schemas.openxmlformats.org/officeDocument/2006/relationships/hyperlink" Id="rId27" Target="https://youtube.com/watch?v=JiWgKRgdgpI&amp;t=2737" TargetMode="External" /><Relationship Type="http://schemas.openxmlformats.org/officeDocument/2006/relationships/hyperlink" Id="rId30" Target="https://youtube.com/watch?v=JiWgKRgdgpI&amp;t=39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DHH Goes Agent-First, PI Pushes Minimalism, and GPT-5.4 Wins a Brutal Benchmark</dc:title>
  <dc:creator>Coding Agents Alpha Tracker</dc:creator>
  <cp:keywords/>
  <dcterms:created xsi:type="dcterms:W3CDTF">2026-04-09T20:25:31Z</dcterms:created>
  <dcterms:modified xsi:type="dcterms:W3CDTF">2026-04-09T20:25:31Z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2026-04-09</vt:lpwstr>
  </property>
</Properties>
</file>