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Direction, Distribution, and the New PM Operating Model</w:t>
      </w:r>
    </w:p>
    <w:p>
      <w:pPr>
        <w:pStyle w:val="Author"/>
      </w:pPr>
      <w:r>
        <w:t xml:space="preserve">PM Daily Digest</w:t>
      </w:r>
    </w:p>
    <w:p>
      <w:pPr>
        <w:pStyle w:val="Date"/>
      </w:pPr>
      <w:r>
        <w:t xml:space="preserve">2026-04-27</w:t>
      </w:r>
    </w:p>
    <w:bookmarkStart w:id="65" w:name="X5a49ec3dcd4ec8306f9a291189331c016c58e5c"/>
    <w:p>
      <w:pPr>
        <w:pStyle w:val="Heading1"/>
      </w:pPr>
      <w:r>
        <w:t xml:space="preserve">Direction, Distribution, and the New PM Operating Model</w:t>
      </w:r>
    </w:p>
    <w:p>
      <w:pPr>
        <w:pStyle w:val="FirstParagraph"/>
      </w:pPr>
      <w:r>
        <w:rPr>
          <w:iCs/>
          <w:i/>
        </w:rPr>
        <w:t xml:space="preserve">By PM Daily Digest • April 27, 2026</w:t>
      </w:r>
    </w:p>
    <w:p>
      <w:pPr>
        <w:pStyle w:val="BodyText"/>
      </w:pPr>
      <w:r>
        <w:t xml:space="preserve">AI-native product teams are reorganizing around alignment and judgment, while Snap’s latest lessons reinforce distribution, ecosystems, and product cohesion as durable advantages. This issue also includes practical playbooks for reprioritization, AI-first scoping, and new PM agent workflows.</w:t>
      </w:r>
    </w:p>
    <w:bookmarkStart w:id="28" w:name="big-ideas"/>
    <w:p>
      <w:pPr>
        <w:pStyle w:val="Heading2"/>
      </w:pPr>
      <w:r>
        <w:t xml:space="preserve">Big Ideas</w:t>
      </w:r>
    </w:p>
    <w:bookmarkStart w:id="20" w:name="Xe6924441d192b8f8c10c12fac185d4db260fcd5"/>
    <w:p>
      <w:pPr>
        <w:pStyle w:val="Heading3"/>
      </w:pPr>
      <w:r>
        <w:t xml:space="preserve">1) Direction is now the bottleneck in AI-native teams</w:t>
      </w:r>
    </w:p>
    <w:p>
      <w:pPr>
        <w:pStyle w:val="BlockText"/>
      </w:pPr>
      <w:r>
        <w:t xml:space="preserve">“</w:t>
      </w:r>
      <w:r>
        <w:t xml:space="preserve">Being AI-native isn’t about speed. It’s about direction.</w:t>
      </w:r>
      <w:r>
        <w:t xml:space="preserve">”</w:t>
      </w:r>
      <w:r>
        <w:t xml:space="preserve"> </w:t>
      </w:r>
      <w:r>
        <w:t xml:space="preserve">[1]</w:t>
      </w:r>
    </w:p>
    <w:p>
      <w:pPr>
        <w:pStyle w:val="FirstParagraph"/>
      </w:pPr>
      <w:r>
        <w:t xml:space="preserve">AI made shipping cheap, which exposes a harder problem: many teams now ship the wrong things faster [1]. Leah Tharin’s updated framework suggests reshaping the unit of execution around that reality:</w:t>
      </w:r>
    </w:p>
    <w:p>
      <w:pPr>
        <w:numPr>
          <w:ilvl w:val="0"/>
          <w:numId w:val="1001"/>
        </w:numPr>
        <w:pStyle w:val="Compact"/>
      </w:pPr>
      <w:r>
        <w:rPr>
          <w:bCs/>
          <w:b/>
        </w:rPr>
        <w:t xml:space="preserve">Smaller teams:</w:t>
      </w:r>
      <w:r>
        <w:t xml:space="preserve"> </w:t>
      </w:r>
      <w:r>
        <w:t xml:space="preserve">about</w:t>
      </w:r>
      <w:r>
        <w:t xml:space="preserve"> </w:t>
      </w:r>
      <w:r>
        <w:rPr>
          <w:bCs/>
          <w:b/>
        </w:rPr>
        <w:t xml:space="preserve">4-5 people total</w:t>
      </w:r>
      <w:r>
        <w:t xml:space="preserve">—</w:t>
      </w:r>
      <w:r>
        <w:rPr>
          <w:bCs/>
          <w:b/>
        </w:rPr>
        <w:t xml:space="preserve">3-4 engineers, 1 PM, sometimes a designer</w:t>
      </w:r>
      <w:r>
        <w:t xml:space="preserve">—with embedded EMs covering only</w:t>
      </w:r>
      <w:r>
        <w:t xml:space="preserve"> </w:t>
      </w:r>
      <w:r>
        <w:rPr>
          <w:bCs/>
          <w:b/>
        </w:rPr>
        <w:t xml:space="preserve">1-2 engineers</w:t>
      </w:r>
      <w:r>
        <w:t xml:space="preserve"> </w:t>
      </w:r>
      <w:r>
        <w:t xml:space="preserve">so they can still balance tech debt against product urgency [1]</w:t>
      </w:r>
    </w:p>
    <w:p>
      <w:pPr>
        <w:numPr>
          <w:ilvl w:val="0"/>
          <w:numId w:val="1001"/>
        </w:numPr>
        <w:pStyle w:val="Compact"/>
      </w:pPr>
      <w:r>
        <w:rPr>
          <w:bCs/>
          <w:b/>
        </w:rPr>
        <w:t xml:space="preserve">PM bandwidth based on measurability:</w:t>
      </w:r>
      <w:r>
        <w:t xml:space="preserve"> </w:t>
      </w:r>
      <w:r>
        <w:t xml:space="preserve">roughly</w:t>
      </w:r>
      <w:r>
        <w:t xml:space="preserve"> </w:t>
      </w:r>
      <w:r>
        <w:rPr>
          <w:bCs/>
          <w:b/>
        </w:rPr>
        <w:t xml:space="preserve">1 PM per 8 engineers</w:t>
      </w:r>
      <w:r>
        <w:t xml:space="preserve"> </w:t>
      </w:r>
      <w:r>
        <w:t xml:space="preserve">for work where quality is easy to verify, but as tight as</w:t>
      </w:r>
      <w:r>
        <w:t xml:space="preserve"> </w:t>
      </w:r>
      <w:r>
        <w:rPr>
          <w:bCs/>
          <w:b/>
        </w:rPr>
        <w:t xml:space="preserve">1 PM/TPM per 2 engineers</w:t>
      </w:r>
      <w:r>
        <w:t xml:space="preserve"> </w:t>
      </w:r>
      <w:r>
        <w:t xml:space="preserve">when quality is hard to compress into a single metric, such as model behavior or prompt reliability [1]</w:t>
      </w:r>
    </w:p>
    <w:p>
      <w:pPr>
        <w:numPr>
          <w:ilvl w:val="0"/>
          <w:numId w:val="1001"/>
        </w:numPr>
        <w:pStyle w:val="Compact"/>
      </w:pPr>
      <w:r>
        <w:rPr>
          <w:bCs/>
          <w:b/>
        </w:rPr>
        <w:t xml:space="preserve">Prototype-first process:</w:t>
      </w:r>
      <w:r>
        <w:t xml:space="preserve"> </w:t>
      </w:r>
      <w:r>
        <w:t xml:space="preserve">PMs sketch the first rough version with the team, then engineers deepen it; the old PRD-to-code handoff is explicitly de-emphasized [1]</w:t>
      </w:r>
    </w:p>
    <w:p>
      <w:pPr>
        <w:numPr>
          <w:ilvl w:val="0"/>
          <w:numId w:val="1001"/>
        </w:numPr>
        <w:pStyle w:val="Compact"/>
      </w:pPr>
      <w:r>
        <w:rPr>
          <w:bCs/>
          <w:b/>
        </w:rPr>
        <w:t xml:space="preserve">PM role compression around alignment:</w:t>
      </w:r>
      <w:r>
        <w:t xml:space="preserve"> </w:t>
      </w:r>
      <w:r>
        <w:t xml:space="preserve">less spec writing, more deciding why this beats the alternatives, and more sideways alignment across marketing, sales, growth, and product [1]</w:t>
      </w:r>
    </w:p>
    <w:p>
      <w:pPr>
        <w:pStyle w:val="FirstParagraph"/>
      </w:pPr>
      <w:r>
        <w:rPr>
          <w:bCs/>
          <w:b/>
        </w:rPr>
        <w:t xml:space="preserve">Why it matters:</w:t>
      </w:r>
      <w:r>
        <w:t xml:space="preserve"> </w:t>
      </w:r>
      <w:r>
        <w:t xml:space="preserve">AI lowers build cost, but not the cost of choosing the right problem or aligning the org around it [1].</w:t>
      </w:r>
    </w:p>
    <w:p>
      <w:pPr>
        <w:pStyle w:val="BodyText"/>
      </w:pPr>
      <w:r>
        <w:rPr>
          <w:bCs/>
          <w:b/>
        </w:rPr>
        <w:t xml:space="preserve">How to apply:</w:t>
      </w:r>
      <w:r>
        <w:t xml:space="preserve"> </w:t>
      </w:r>
      <w:r>
        <w:t xml:space="preserve">Audit your team on three questions: How hard is quality to measure? Where are handoffs separating why from how? Which decisions still lack a single owner for alignment? [1]</w:t>
      </w:r>
    </w:p>
    <w:bookmarkEnd w:id="20"/>
    <w:bookmarkStart w:id="25" w:name="Xa941776b6d56d61a460d6535ecac5dbb726d11a"/>
    <w:p>
      <w:pPr>
        <w:pStyle w:val="Heading3"/>
      </w:pPr>
      <w:r>
        <w:t xml:space="preserve">2) Distribution is getting more decisive as software becomes easier to copy</w:t>
      </w:r>
    </w:p>
    <w:p>
      <w:pPr>
        <w:pStyle w:val="BlockText"/>
      </w:pPr>
      <w:r>
        <w:t xml:space="preserve">“</w:t>
      </w:r>
      <w:r>
        <w:t xml:space="preserve">15 years ago, we learned that software is not a moat. This is something that everyone is discovering today with AI.</w:t>
      </w:r>
      <w:r>
        <w:t xml:space="preserve">”</w:t>
      </w:r>
      <w:r>
        <w:t xml:space="preserve"> </w:t>
      </w:r>
      <w:r>
        <w:t xml:space="preserve">[2]</w:t>
      </w:r>
    </w:p>
    <w:p>
      <w:pPr>
        <w:pStyle w:val="FirstParagraph"/>
      </w:pPr>
      <w:r>
        <w:t xml:space="preserve">Snap’s innovations were widely copied—Stories, AR glasses, swipe navigation, camera-first interface—yet the company still reports nearly</w:t>
      </w:r>
      <w:r>
        <w:t xml:space="preserve"> </w:t>
      </w:r>
      <w:r>
        <w:rPr>
          <w:bCs/>
          <w:b/>
        </w:rPr>
        <w:t xml:space="preserve">1 billion MAUs</w:t>
      </w:r>
      <w:r>
        <w:t xml:space="preserve">, roughly</w:t>
      </w:r>
      <w:r>
        <w:t xml:space="preserve"> </w:t>
      </w:r>
      <w:r>
        <w:rPr>
          <w:bCs/>
          <w:b/>
        </w:rPr>
        <w:t xml:space="preserve">$6B</w:t>
      </w:r>
      <w:r>
        <w:t xml:space="preserve"> </w:t>
      </w:r>
      <w:r>
        <w:t xml:space="preserve">in annual revenue, and more than</w:t>
      </w:r>
      <w:r>
        <w:t xml:space="preserve"> </w:t>
      </w:r>
      <w:r>
        <w:rPr>
          <w:bCs/>
          <w:b/>
        </w:rPr>
        <w:t xml:space="preserve">8 billion AI photos shared daily</w:t>
      </w:r>
      <w:r>
        <w:t xml:space="preserve"> </w:t>
      </w:r>
      <w:r>
        <w:t xml:space="preserve">[3]. The stronger defenses described across the Snap discussion are:</w:t>
      </w:r>
    </w:p>
    <w:p>
      <w:pPr>
        <w:numPr>
          <w:ilvl w:val="0"/>
          <w:numId w:val="1002"/>
        </w:numPr>
        <w:pStyle w:val="Compact"/>
      </w:pPr>
      <w:r>
        <w:rPr>
          <w:bCs/>
          <w:b/>
        </w:rPr>
        <w:t xml:space="preserve">Distribution advantage:</w:t>
      </w:r>
      <w:r>
        <w:t xml:space="preserve"> </w:t>
      </w:r>
      <w:r>
        <w:t xml:space="preserve">Spiegel pointed to TikTok and Threads as recent examples where success came from solving distribution, not just product [4]</w:t>
      </w:r>
    </w:p>
    <w:p>
      <w:pPr>
        <w:numPr>
          <w:ilvl w:val="0"/>
          <w:numId w:val="1002"/>
        </w:numPr>
        <w:pStyle w:val="Compact"/>
      </w:pPr>
      <w:r>
        <w:rPr>
          <w:bCs/>
          <w:b/>
        </w:rPr>
        <w:t xml:space="preserve">Closer-network value:</w:t>
      </w:r>
      <w:r>
        <w:t xml:space="preserve"> </w:t>
      </w:r>
      <w:r>
        <w:t xml:space="preserve">Snapchat’s early growth came from connecting users to their</w:t>
      </w:r>
      <w:r>
        <w:t xml:space="preserve"> </w:t>
      </w:r>
      <w:r>
        <w:rPr>
          <w:bCs/>
          <w:b/>
        </w:rPr>
        <w:t xml:space="preserve">close friends</w:t>
      </w:r>
      <w:r>
        <w:t xml:space="preserve">, not from having the biggest network [4]</w:t>
      </w:r>
    </w:p>
    <w:p>
      <w:pPr>
        <w:numPr>
          <w:ilvl w:val="0"/>
          <w:numId w:val="1002"/>
        </w:numPr>
        <w:pStyle w:val="Compact"/>
      </w:pPr>
      <w:r>
        <w:rPr>
          <w:bCs/>
          <w:b/>
        </w:rPr>
        <w:t xml:space="preserve">Ecosystems and hardware:</w:t>
      </w:r>
      <w:r>
        <w:t xml:space="preserve"> </w:t>
      </w:r>
      <w:r>
        <w:t xml:space="preserve">creator/developer ecosystems and hardware are harder to copy than standalone features; network effects help, but were described as insufficient on their own [4]</w:t>
      </w:r>
    </w:p>
    <w:p>
      <w:pPr>
        <w:pStyle w:val="FirstParagraph"/>
      </w:pPr>
      <w:r>
        <w:t xml:space="preserve">Leah Tharin’s growth profile maps neatly onto this. She argues PMs and engineers now need judgment about</w:t>
      </w:r>
      <w:r>
        <w:t xml:space="preserve"> </w:t>
      </w:r>
      <w:r>
        <w:rPr>
          <w:bCs/>
          <w:b/>
        </w:rPr>
        <w:t xml:space="preserve">marketability</w:t>
      </w:r>
      <w:r>
        <w:t xml:space="preserve">,</w:t>
      </w:r>
      <w:r>
        <w:t xml:space="preserve"> </w:t>
      </w:r>
      <w:r>
        <w:rPr>
          <w:bCs/>
          <w:b/>
        </w:rPr>
        <w:t xml:space="preserve">distribution-awareness</w:t>
      </w:r>
      <w:r>
        <w:t xml:space="preserve">,</w:t>
      </w:r>
      <w:r>
        <w:t xml:space="preserve"> </w:t>
      </w:r>
      <w:r>
        <w:rPr>
          <w:bCs/>
          <w:b/>
        </w:rPr>
        <w:t xml:space="preserve">optimal friction</w:t>
      </w:r>
      <w:r>
        <w:t xml:space="preserve">, and</w:t>
      </w:r>
      <w:r>
        <w:t xml:space="preserve"> </w:t>
      </w:r>
      <w:r>
        <w:rPr>
          <w:bCs/>
          <w:b/>
        </w:rPr>
        <w:t xml:space="preserve">attention budget</w:t>
      </w:r>
      <w:r>
        <w:t xml:space="preserve">, not just feature delivery [1].</w:t>
      </w:r>
    </w:p>
    <w:p>
      <w:pPr>
        <w:pStyle w:val="BodyText"/>
      </w:pPr>
      <w:r>
        <w:rPr>
          <w:bCs/>
          <w:b/>
        </w:rPr>
        <w:t xml:space="preserve">Why it matters:</w:t>
      </w:r>
      <w:r>
        <w:t xml:space="preserve"> </w:t>
      </w:r>
      <w:r>
        <w:t xml:space="preserve">If shipping gets cheaper, differentiation shifts toward reaching users, fitting into their workflow, and building systems around the product that are harder to clone [4, 1].</w:t>
      </w:r>
    </w:p>
    <w:p>
      <w:pPr>
        <w:pStyle w:val="BodyText"/>
      </w:pPr>
      <w:r>
        <w:rPr>
          <w:bCs/>
          <w:b/>
        </w:rPr>
        <w:t xml:space="preserve">How to apply:</w:t>
      </w:r>
      <w:r>
        <w:t xml:space="preserve"> </w:t>
      </w:r>
      <w:r>
        <w:t xml:space="preserve">For every roadmap item, ask four questions before build: How will users discover this? Is there a sellable story? What adoption friction does it add? What customer attention does it consume? [1, 4]</w:t>
      </w:r>
      <w:r>
        <w:t xml:space="preserve"> </w:t>
      </w:r>
      <w:hyperlink r:id="rId24">
        <w:r>
          <w:drawing>
            <wp:inline>
              <wp:extent cx="5334000" cy="4000500"/>
              <wp:effectExtent b="0" l="0" r="0" t="0"/>
              <wp:docPr descr="Snapchat CEO: Why distribution has become the most important moat | Evan Spiegel" title="" id="22" name="Picture"/>
              <a:graphic>
                <a:graphicData uri="http://schemas.openxmlformats.org/drawingml/2006/picture">
                  <pic:pic>
                    <pic:nvPicPr>
                      <pic:cNvPr descr="https://img.youtube.com/vi/-7Yol5vX5xw/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Snapchat CEO: Why distribution has become the most important moat | Evan Spiegel (3:10)</w:t>
      </w:r>
    </w:p>
    <w:bookmarkEnd w:id="25"/>
    <w:bookmarkStart w:id="26" w:name="X03d3d1eee26b981a49004a9893eb9d66d6a7029"/>
    <w:p>
      <w:pPr>
        <w:pStyle w:val="Heading3"/>
      </w:pPr>
      <w:r>
        <w:t xml:space="preserve">3) Innovation works better with two operating systems, not one</w:t>
      </w:r>
    </w:p>
    <w:p>
      <w:pPr>
        <w:pStyle w:val="FirstParagraph"/>
      </w:pPr>
      <w:r>
        <w:t xml:space="preserve">Snap describes a combination of a large, structured organization for reliability and a small, flat team for invention. In practice, that has meant a public-company operating system alongside a</w:t>
      </w:r>
      <w:r>
        <w:t xml:space="preserve"> </w:t>
      </w:r>
      <w:r>
        <w:rPr>
          <w:bCs/>
          <w:b/>
        </w:rPr>
        <w:t xml:space="preserve">9-12 person</w:t>
      </w:r>
      <w:r>
        <w:t xml:space="preserve"> </w:t>
      </w:r>
      <w:r>
        <w:t xml:space="preserve">design team with a non-hierarchical structure, weekly review cadences, and designer rotation across product areas [4]. The key management job is preserving dialogue and mutual respect between the structured and experimental parts of the company [4].</w:t>
      </w:r>
    </w:p>
    <w:p>
      <w:pPr>
        <w:pStyle w:val="BodyText"/>
      </w:pPr>
      <w:r>
        <w:rPr>
          <w:bCs/>
          <w:b/>
        </w:rPr>
        <w:t xml:space="preserve">Why it matters:</w:t>
      </w:r>
      <w:r>
        <w:t xml:space="preserve"> </w:t>
      </w:r>
      <w:r>
        <w:t xml:space="preserve">Large orgs optimize for predictability; flat teams optimize for risk-taking. Trying to force one structure to do both usually weakens one of the jobs [4].</w:t>
      </w:r>
    </w:p>
    <w:p>
      <w:pPr>
        <w:pStyle w:val="BodyText"/>
      </w:pPr>
      <w:r>
        <w:rPr>
          <w:bCs/>
          <w:b/>
        </w:rPr>
        <w:t xml:space="preserve">How to apply:</w:t>
      </w:r>
      <w:r>
        <w:t xml:space="preserve"> </w:t>
      </w:r>
      <w:r>
        <w:t xml:space="preserve">If your org says it wants more innovation, check whether it has actually protected a small team, a critique cadence, and direct contact between operators and inventors [4].</w:t>
      </w:r>
    </w:p>
    <w:bookmarkEnd w:id="26"/>
    <w:bookmarkStart w:id="27" w:name="X4fa12431d6a1a8a8bbfb1aa0fc08a6892d135c7"/>
    <w:p>
      <w:pPr>
        <w:pStyle w:val="Heading3"/>
      </w:pPr>
      <w:r>
        <w:t xml:space="preserve">4) Strong teams separate critique from commitment</w:t>
      </w:r>
    </w:p>
    <w:p>
      <w:pPr>
        <w:pStyle w:val="FirstParagraph"/>
      </w:pPr>
      <w:r>
        <w:t xml:space="preserve">The Beautiful Mess offers a useful distinction between</w:t>
      </w:r>
      <w:r>
        <w:t xml:space="preserve"> </w:t>
      </w:r>
      <w:r>
        <w:rPr>
          <w:bCs/>
          <w:b/>
        </w:rPr>
        <w:t xml:space="preserve">outcome optimism</w:t>
      </w:r>
      <w:r>
        <w:t xml:space="preserve"> </w:t>
      </w:r>
      <w:r>
        <w:t xml:space="preserve">and</w:t>
      </w:r>
      <w:r>
        <w:t xml:space="preserve"> </w:t>
      </w:r>
      <w:r>
        <w:rPr>
          <w:bCs/>
          <w:b/>
        </w:rPr>
        <w:t xml:space="preserve">capability optimism</w:t>
      </w:r>
      <w:r>
        <w:t xml:space="preserve"> </w:t>
      </w:r>
      <w:r>
        <w:t xml:space="preserve">[5]. Teams need both: one protects momentum, the other protects plan quality [5]. Problems arise when people are in different modes at the same time—one stress-testing, another already executing [5].</w:t>
      </w:r>
    </w:p>
    <w:p>
      <w:pPr>
        <w:pStyle w:val="BlockText"/>
      </w:pPr>
      <w:r>
        <w:t xml:space="preserve">“</w:t>
      </w:r>
      <w:r>
        <w:t xml:space="preserve">Let’s spend 15 minutes in base-camp mode, then climb.</w:t>
      </w:r>
      <w:r>
        <w:t xml:space="preserve">”</w:t>
      </w:r>
      <w:r>
        <w:t xml:space="preserve"> </w:t>
      </w:r>
      <w:r>
        <w:t xml:space="preserve">[5]</w:t>
      </w:r>
    </w:p>
    <w:p>
      <w:pPr>
        <w:pStyle w:val="FirstParagraph"/>
      </w:pPr>
      <w:r>
        <w:t xml:space="preserve">In</w:t>
      </w:r>
      <w:r>
        <w:t xml:space="preserve"> </w:t>
      </w:r>
      <w:r>
        <w:rPr>
          <w:bCs/>
          <w:b/>
        </w:rPr>
        <w:t xml:space="preserve">base-camp mode</w:t>
      </w:r>
      <w:r>
        <w:t xml:space="preserve">, teams debate, challenge assumptions, and pressure-test routes; in</w:t>
      </w:r>
      <w:r>
        <w:t xml:space="preserve"> </w:t>
      </w:r>
      <w:r>
        <w:rPr>
          <w:bCs/>
          <w:b/>
        </w:rPr>
        <w:t xml:space="preserve">climbing mode</w:t>
      </w:r>
      <w:r>
        <w:t xml:space="preserve">, they commit and execute [5]. Critical questioning only stays productive when it is paired with a constructive response [5].</w:t>
      </w:r>
    </w:p>
    <w:p>
      <w:pPr>
        <w:pStyle w:val="BodyText"/>
      </w:pPr>
      <w:r>
        <w:rPr>
          <w:bCs/>
          <w:b/>
        </w:rPr>
        <w:t xml:space="preserve">Why it matters:</w:t>
      </w:r>
      <w:r>
        <w:t xml:space="preserve"> </w:t>
      </w:r>
      <w:r>
        <w:t xml:space="preserve">Much of stakeholder conflict is really mode confusion, not disagreement about goals [5].</w:t>
      </w:r>
    </w:p>
    <w:p>
      <w:pPr>
        <w:pStyle w:val="BodyText"/>
      </w:pPr>
      <w:r>
        <w:rPr>
          <w:bCs/>
          <w:b/>
        </w:rPr>
        <w:t xml:space="preserve">How to apply:</w:t>
      </w:r>
      <w:r>
        <w:t xml:space="preserve"> </w:t>
      </w:r>
      <w:r>
        <w:t xml:space="preserve">Label the mode at the start of roadmap reviews, launch go/no-go meetings, and postmortems. During critique, require every problem statement to include a proposed response [5]</w:t>
      </w:r>
    </w:p>
    <w:bookmarkEnd w:id="27"/>
    <w:bookmarkEnd w:id="28"/>
    <w:bookmarkStart w:id="33" w:name="tactical-playbook"/>
    <w:p>
      <w:pPr>
        <w:pStyle w:val="Heading2"/>
      </w:pPr>
      <w:r>
        <w:t xml:space="preserve">Tactical Playbook</w:t>
      </w:r>
    </w:p>
    <w:bookmarkStart w:id="29" w:name="X68998eab4b01bd945fda349aa790ac3ad62c950"/>
    <w:p>
      <w:pPr>
        <w:pStyle w:val="Heading3"/>
      </w:pPr>
      <w:r>
        <w:t xml:space="preserve">1) Replace spec handoffs with collaborative prototypes</w:t>
      </w:r>
    </w:p>
    <w:p>
      <w:pPr>
        <w:numPr>
          <w:ilvl w:val="0"/>
          <w:numId w:val="1003"/>
        </w:numPr>
        <w:pStyle w:val="Compact"/>
      </w:pPr>
      <w:r>
        <w:t xml:space="preserve">Have the PM build a rough visualization from customer conversations or customer reactions, using AI tools if helpful [1]</w:t>
      </w:r>
    </w:p>
    <w:p>
      <w:pPr>
        <w:numPr>
          <w:ilvl w:val="0"/>
          <w:numId w:val="1003"/>
        </w:numPr>
        <w:pStyle w:val="Compact"/>
      </w:pPr>
      <w:r>
        <w:t xml:space="preserve">Review it with engineers early so technical implications surface before commitment [1]</w:t>
      </w:r>
    </w:p>
    <w:p>
      <w:pPr>
        <w:numPr>
          <w:ilvl w:val="0"/>
          <w:numId w:val="1003"/>
        </w:numPr>
        <w:pStyle w:val="Compact"/>
      </w:pPr>
      <w:r>
        <w:t xml:space="preserve">Use the prototype to force the harder alignment conversation: why this, what success metric matters, and which users or trade-offs the team is choosing [1]</w:t>
      </w:r>
    </w:p>
    <w:p>
      <w:pPr>
        <w:numPr>
          <w:ilvl w:val="0"/>
          <w:numId w:val="1003"/>
        </w:numPr>
        <w:pStyle w:val="Compact"/>
      </w:pPr>
      <w:r>
        <w:t xml:space="preserve">Keep the artifact lightweight; the goal is shared understanding, not a long handoff document [1]</w:t>
      </w:r>
    </w:p>
    <w:p>
      <w:pPr>
        <w:pStyle w:val="FirstParagraph"/>
      </w:pPr>
      <w:r>
        <w:rPr>
          <w:bCs/>
          <w:b/>
        </w:rPr>
        <w:t xml:space="preserve">Why it matters:</w:t>
      </w:r>
      <w:r>
        <w:t xml:space="preserve"> </w:t>
      </w:r>
      <w:r>
        <w:t xml:space="preserve">The handoff between PRD and code hides too much context when teams are small and shipping is fast [1].</w:t>
      </w:r>
    </w:p>
    <w:p>
      <w:pPr>
        <w:pStyle w:val="BodyText"/>
      </w:pPr>
      <w:r>
        <w:rPr>
          <w:bCs/>
          <w:b/>
        </w:rPr>
        <w:t xml:space="preserve">How to apply:</w:t>
      </w:r>
      <w:r>
        <w:t xml:space="preserve"> </w:t>
      </w:r>
      <w:r>
        <w:t xml:space="preserve">Start with one initiative where the current process still depends on a long written spec, and replace it with a rough prototype plus a decision review [1]</w:t>
      </w:r>
    </w:p>
    <w:bookmarkEnd w:id="29"/>
    <w:bookmarkStart w:id="30" w:name="X0b87b94e62738a7ce351da59bab7f5b2681bdce"/>
    <w:p>
      <w:pPr>
        <w:pStyle w:val="Heading3"/>
      </w:pPr>
      <w:r>
        <w:t xml:space="preserve">2) Use a five-step reprioritization pattern when a high-urgency request appears</w:t>
      </w:r>
    </w:p>
    <w:p>
      <w:pPr>
        <w:numPr>
          <w:ilvl w:val="0"/>
          <w:numId w:val="1004"/>
        </w:numPr>
        <w:pStyle w:val="Compact"/>
      </w:pPr>
      <w:r>
        <w:t xml:space="preserve">Validate urgency with questions about timing, cost of delay, and pipeline or customer impact [6]</w:t>
      </w:r>
    </w:p>
    <w:p>
      <w:pPr>
        <w:numPr>
          <w:ilvl w:val="0"/>
          <w:numId w:val="1004"/>
        </w:numPr>
        <w:pStyle w:val="Compact"/>
      </w:pPr>
      <w:r>
        <w:t xml:space="preserve">Map the request against existing commitments and dependencies so the trade-off is explicit [6]</w:t>
      </w:r>
    </w:p>
    <w:p>
      <w:pPr>
        <w:numPr>
          <w:ilvl w:val="0"/>
          <w:numId w:val="1004"/>
        </w:numPr>
        <w:pStyle w:val="Compact"/>
      </w:pPr>
      <w:r>
        <w:t xml:space="preserve">Escalate with options and opportunity cost, not a vague claim that the team is overloaded [6]</w:t>
      </w:r>
    </w:p>
    <w:p>
      <w:pPr>
        <w:numPr>
          <w:ilvl w:val="0"/>
          <w:numId w:val="1004"/>
        </w:numPr>
        <w:pStyle w:val="Compact"/>
      </w:pPr>
      <w:r>
        <w:t xml:space="preserve">Cut scope on the inserted work to the minimum needed for the outcome; in the example, scope fell by about</w:t>
      </w:r>
      <w:r>
        <w:t xml:space="preserve"> </w:t>
      </w:r>
      <w:r>
        <w:rPr>
          <w:bCs/>
          <w:b/>
        </w:rPr>
        <w:t xml:space="preserve">30%</w:t>
      </w:r>
      <w:r>
        <w:t xml:space="preserve"> </w:t>
      </w:r>
      <w:r>
        <w:t xml:space="preserve">[6]</w:t>
      </w:r>
    </w:p>
    <w:p>
      <w:pPr>
        <w:numPr>
          <w:ilvl w:val="0"/>
          <w:numId w:val="1004"/>
        </w:numPr>
        <w:pStyle w:val="Compact"/>
      </w:pPr>
      <w:r>
        <w:t xml:space="preserve">Communicate the delayed work directly to affected teams and say when it will re-enter prioritization [6]</w:t>
      </w:r>
    </w:p>
    <w:p>
      <w:pPr>
        <w:pStyle w:val="FirstParagraph"/>
      </w:pPr>
      <w:r>
        <w:rPr>
          <w:bCs/>
          <w:b/>
        </w:rPr>
        <w:t xml:space="preserve">Why it matters:</w:t>
      </w:r>
      <w:r>
        <w:t xml:space="preserve"> </w:t>
      </w:r>
      <w:r>
        <w:t xml:space="preserve">This turns a political fight into a transparent portfolio decision [6].</w:t>
      </w:r>
    </w:p>
    <w:p>
      <w:pPr>
        <w:pStyle w:val="BodyText"/>
      </w:pPr>
      <w:r>
        <w:rPr>
          <w:bCs/>
          <w:b/>
        </w:rPr>
        <w:t xml:space="preserve">How to apply:</w:t>
      </w:r>
      <w:r>
        <w:t xml:space="preserve"> </w:t>
      </w:r>
      <w:r>
        <w:t xml:space="preserve">Save this pattern for interruptions with real commercial or customer impact; do not normalize it for every incoming request [6]</w:t>
      </w:r>
    </w:p>
    <w:bookmarkEnd w:id="30"/>
    <w:bookmarkStart w:id="31" w:name="Xf2d146b890a99e3894dd51efecf346b6528864f"/>
    <w:p>
      <w:pPr>
        <w:pStyle w:val="Heading3"/>
      </w:pPr>
      <w:r>
        <w:t xml:space="preserve">3) Keep AI-built products narrow until the core flow is solid</w:t>
      </w:r>
    </w:p>
    <w:p>
      <w:pPr>
        <w:numPr>
          <w:ilvl w:val="0"/>
          <w:numId w:val="1005"/>
        </w:numPr>
        <w:pStyle w:val="Compact"/>
      </w:pPr>
      <w:r>
        <w:t xml:space="preserve">Start with</w:t>
      </w:r>
      <w:r>
        <w:t xml:space="preserve"> </w:t>
      </w:r>
      <w:r>
        <w:rPr>
          <w:bCs/>
          <w:b/>
        </w:rPr>
        <w:t xml:space="preserve">one core flow</w:t>
      </w:r>
      <w:r>
        <w:t xml:space="preserve">, not the whole product surface [7]</w:t>
      </w:r>
    </w:p>
    <w:p>
      <w:pPr>
        <w:numPr>
          <w:ilvl w:val="0"/>
          <w:numId w:val="1005"/>
        </w:numPr>
        <w:pStyle w:val="Compact"/>
      </w:pPr>
      <w:r>
        <w:t xml:space="preserve">Write the failure cases early: refresh mid-action, double-clicks, abandonment, and broken sessions [7, 8]</w:t>
      </w:r>
    </w:p>
    <w:p>
      <w:pPr>
        <w:numPr>
          <w:ilvl w:val="0"/>
          <w:numId w:val="1005"/>
        </w:numPr>
        <w:pStyle w:val="Compact"/>
      </w:pPr>
      <w:r>
        <w:t xml:space="preserve">Choose data structures that will survive real usage, not just demo usage [7, 8]</w:t>
      </w:r>
    </w:p>
    <w:p>
      <w:pPr>
        <w:numPr>
          <w:ilvl w:val="0"/>
          <w:numId w:val="1005"/>
        </w:numPr>
        <w:pStyle w:val="Compact"/>
      </w:pPr>
      <w:r>
        <w:t xml:space="preserve">Only widen scope after the core path and its failure modes work reliably [7]</w:t>
      </w:r>
    </w:p>
    <w:p>
      <w:pPr>
        <w:pStyle w:val="FirstParagraph"/>
      </w:pPr>
      <w:r>
        <w:rPr>
          <w:bCs/>
          <w:b/>
        </w:rPr>
        <w:t xml:space="preserve">Why it matters:</w:t>
      </w:r>
      <w:r>
        <w:t xml:space="preserve"> </w:t>
      </w:r>
      <w:r>
        <w:t xml:space="preserve">AI makes it easy to assemble a full-looking product while hiding structural problems that become expensive later [7].</w:t>
      </w:r>
    </w:p>
    <w:p>
      <w:pPr>
        <w:pStyle w:val="BodyText"/>
      </w:pPr>
      <w:r>
        <w:rPr>
          <w:bCs/>
          <w:b/>
        </w:rPr>
        <w:t xml:space="preserve">How to apply:</w:t>
      </w:r>
      <w:r>
        <w:t xml:space="preserve"> </w:t>
      </w:r>
      <w:r>
        <w:t xml:space="preserve">In sprint planning, require one explicit review of edge cases and schema choices before approving expansion work [7]</w:t>
      </w:r>
    </w:p>
    <w:bookmarkEnd w:id="31"/>
    <w:bookmarkStart w:id="32" w:name="Xae2f84ef3a0cac39bf2473863a8e905aea386fa"/>
    <w:p>
      <w:pPr>
        <w:pStyle w:val="Heading3"/>
      </w:pPr>
      <w:r>
        <w:t xml:space="preserve">4) Replace doomscrolling with a weekly competitive-intel pass</w:t>
      </w:r>
    </w:p>
    <w:p>
      <w:pPr>
        <w:pStyle w:val="FirstParagraph"/>
      </w:pPr>
      <w:r>
        <w:t xml:space="preserve">A practical founder heuristic: most AI news only matters if it changes</w:t>
      </w:r>
      <w:r>
        <w:t xml:space="preserve"> </w:t>
      </w:r>
      <w:r>
        <w:rPr>
          <w:bCs/>
          <w:b/>
        </w:rPr>
        <w:t xml:space="preserve">customer discovery, pricing, or distribution</w:t>
      </w:r>
      <w:r>
        <w:t xml:space="preserve"> </w:t>
      </w:r>
      <w:r>
        <w:t xml:space="preserve">in your niche [9]. A better routine is one weekly note with three buckets:</w:t>
      </w:r>
    </w:p>
    <w:p>
      <w:pPr>
        <w:numPr>
          <w:ilvl w:val="0"/>
          <w:numId w:val="1006"/>
        </w:numPr>
        <w:pStyle w:val="Compact"/>
      </w:pPr>
      <w:r>
        <w:t xml:space="preserve">competitor launches</w:t>
      </w:r>
    </w:p>
    <w:p>
      <w:pPr>
        <w:numPr>
          <w:ilvl w:val="0"/>
          <w:numId w:val="1006"/>
        </w:numPr>
        <w:pStyle w:val="Compact"/>
      </w:pPr>
      <w:r>
        <w:t xml:space="preserve">customer complaints</w:t>
      </w:r>
    </w:p>
    <w:p>
      <w:pPr>
        <w:numPr>
          <w:ilvl w:val="0"/>
          <w:numId w:val="1006"/>
        </w:numPr>
        <w:pStyle w:val="Compact"/>
      </w:pPr>
      <w:r>
        <w:t xml:space="preserve">platform changes that could hurt or help traction [9]</w:t>
      </w:r>
    </w:p>
    <w:p>
      <w:pPr>
        <w:pStyle w:val="FirstParagraph"/>
      </w:pPr>
      <w:r>
        <w:rPr>
          <w:bCs/>
          <w:b/>
        </w:rPr>
        <w:t xml:space="preserve">Why it matters:</w:t>
      </w:r>
      <w:r>
        <w:t xml:space="preserve"> </w:t>
      </w:r>
      <w:r>
        <w:t xml:space="preserve">Continuous monitoring creates anxiety without improving decisions [9].</w:t>
      </w:r>
    </w:p>
    <w:p>
      <w:pPr>
        <w:pStyle w:val="BodyText"/>
      </w:pPr>
      <w:r>
        <w:rPr>
          <w:bCs/>
          <w:b/>
        </w:rPr>
        <w:t xml:space="preserve">How to apply:</w:t>
      </w:r>
      <w:r>
        <w:t xml:space="preserve"> </w:t>
      </w:r>
      <w:r>
        <w:t xml:space="preserve">If a news item does not change one of those three buckets, treat it as noise and move on [9, 10]</w:t>
      </w:r>
    </w:p>
    <w:bookmarkEnd w:id="32"/>
    <w:bookmarkEnd w:id="33"/>
    <w:bookmarkStart w:id="37" w:name="case-studies-lessons"/>
    <w:p>
      <w:pPr>
        <w:pStyle w:val="Heading2"/>
      </w:pPr>
      <w:r>
        <w:t xml:space="preserve">Case Studies &amp; Lessons</w:t>
      </w:r>
    </w:p>
    <w:bookmarkStart w:id="34" w:name="Xa6ba843f0a9bccdeb2b61c2df9804643a652f2e"/>
    <w:p>
      <w:pPr>
        <w:pStyle w:val="Heading3"/>
      </w:pPr>
      <w:r>
        <w:t xml:space="preserve">1) Stories solved the underlying tension, not the requested feature</w:t>
      </w:r>
    </w:p>
    <w:p>
      <w:pPr>
        <w:pStyle w:val="FirstParagraph"/>
      </w:pPr>
      <w:r>
        <w:t xml:space="preserve">Snap kept hearing requests for a send-all button, but deeper conversations revealed a different problem: users felt pressure on social media because content was permanent, public, and judged through likes and comments; feeds also told stories in reverse chronological order [4]. The resulting product did not implement the requested button. Instead, Stories offered easier sharing to all friends,</w:t>
      </w:r>
      <w:r>
        <w:t xml:space="preserve"> </w:t>
      </w:r>
      <w:r>
        <w:rPr>
          <w:bCs/>
          <w:b/>
        </w:rPr>
        <w:t xml:space="preserve">24-hour expiration</w:t>
      </w:r>
      <w:r>
        <w:t xml:space="preserve">, chronological sequence, and no public metrics [4]. The feature evolved iteratively from earlier status-update ideas [4].</w:t>
      </w:r>
    </w:p>
    <w:p>
      <w:pPr>
        <w:pStyle w:val="BodyText"/>
      </w:pPr>
      <w:r>
        <w:t xml:space="preserve">A related early mechanic—screenshot detection via a touch-event workaround—helped because users did not mind saved content as much as they wanted to</w:t>
      </w:r>
      <w:r>
        <w:t xml:space="preserve"> </w:t>
      </w:r>
      <w:r>
        <w:rPr>
          <w:bCs/>
          <w:b/>
        </w:rPr>
        <w:t xml:space="preserve">know</w:t>
      </w:r>
      <w:r>
        <w:t xml:space="preserve"> </w:t>
      </w:r>
      <w:r>
        <w:t xml:space="preserve">when it happened [4].</w:t>
      </w:r>
    </w:p>
    <w:p>
      <w:pPr>
        <w:pStyle w:val="BodyText"/>
      </w:pPr>
      <w:r>
        <w:rPr>
          <w:bCs/>
          <w:b/>
        </w:rPr>
        <w:t xml:space="preserve">Why it matters:</w:t>
      </w:r>
      <w:r>
        <w:t xml:space="preserve"> </w:t>
      </w:r>
      <w:r>
        <w:t xml:space="preserve">Users often ask for a feature that is only a proxy for the real problem [4].</w:t>
      </w:r>
    </w:p>
    <w:p>
      <w:pPr>
        <w:pStyle w:val="BodyText"/>
      </w:pPr>
      <w:r>
        <w:rPr>
          <w:bCs/>
          <w:b/>
        </w:rPr>
        <w:t xml:space="preserve">How to apply:</w:t>
      </w:r>
      <w:r>
        <w:t xml:space="preserve"> </w:t>
      </w:r>
      <w:r>
        <w:t xml:space="preserve">In discovery, capture requested features separately from the pressures, habits, and emotions underneath them [4]</w:t>
      </w:r>
    </w:p>
    <w:bookmarkEnd w:id="34"/>
    <w:bookmarkStart w:id="35" w:name="X458af1a81c84104966f6f8cc237c3c5be459853"/>
    <w:p>
      <w:pPr>
        <w:pStyle w:val="Heading3"/>
      </w:pPr>
      <w:r>
        <w:t xml:space="preserve">2) Snap treated design as a deliberate bottleneck</w:t>
      </w:r>
    </w:p>
    <w:p>
      <w:pPr>
        <w:pStyle w:val="FirstParagraph"/>
      </w:pPr>
      <w:r>
        <w:t xml:space="preserve">Snap waited until roughly</w:t>
      </w:r>
      <w:r>
        <w:t xml:space="preserve"> </w:t>
      </w:r>
      <w:r>
        <w:rPr>
          <w:bCs/>
          <w:b/>
        </w:rPr>
        <w:t xml:space="preserve">200 employees</w:t>
      </w:r>
      <w:r>
        <w:t xml:space="preserve"> </w:t>
      </w:r>
      <w:r>
        <w:t xml:space="preserve">to hire its first PM because designers were expected to carry more of the product direction early on [4]. At scale, PMs became important for coordinating data science, trust and safety, and other functions [4]. But design remained an intentional approval bottleneck because it preserved product cohesion, even when it slowed shipping [4]. Leaders also stayed close to the product: Evan Spiegel said he still reviews what ships and argued that staying close to customers and the product is a leader’s most important job [4].</w:t>
      </w:r>
    </w:p>
    <w:p>
      <w:pPr>
        <w:pStyle w:val="BodyText"/>
      </w:pPr>
      <w:r>
        <w:rPr>
          <w:bCs/>
          <w:b/>
        </w:rPr>
        <w:t xml:space="preserve">Why it matters:</w:t>
      </w:r>
      <w:r>
        <w:t xml:space="preserve"> </w:t>
      </w:r>
      <w:r>
        <w:t xml:space="preserve">If product coherence is a differentiator, removing every bottleneck can weaken the experience you are trying to protect [4].</w:t>
      </w:r>
    </w:p>
    <w:p>
      <w:pPr>
        <w:pStyle w:val="BodyText"/>
      </w:pPr>
      <w:r>
        <w:rPr>
          <w:bCs/>
          <w:b/>
        </w:rPr>
        <w:t xml:space="preserve">How to apply:</w:t>
      </w:r>
      <w:r>
        <w:t xml:space="preserve"> </w:t>
      </w:r>
      <w:r>
        <w:t xml:space="preserve">Decide explicitly where cohesion matters enough to justify slower shipping, and keep leaders close enough to review the output [4]</w:t>
      </w:r>
    </w:p>
    <w:bookmarkEnd w:id="35"/>
    <w:bookmarkStart w:id="36" w:name="X24d967a33c66bd7ce96e12410f32a640430b2d0"/>
    <w:p>
      <w:pPr>
        <w:pStyle w:val="Heading3"/>
      </w:pPr>
      <w:r>
        <w:t xml:space="preserve">3) A roadmap trade-off can be good even when it is not ideal</w:t>
      </w:r>
    </w:p>
    <w:p>
      <w:pPr>
        <w:pStyle w:val="FirstParagraph"/>
      </w:pPr>
      <w:r>
        <w:t xml:space="preserve">In one Reddit case, a PM was already juggling five initiatives when a sales-driven request arrived with about</w:t>
      </w:r>
      <w:r>
        <w:t xml:space="preserve"> </w:t>
      </w:r>
      <w:r>
        <w:rPr>
          <w:bCs/>
          <w:b/>
        </w:rPr>
        <w:t xml:space="preserve">$1.2M</w:t>
      </w:r>
      <w:r>
        <w:t xml:space="preserve"> </w:t>
      </w:r>
      <w:r>
        <w:t xml:space="preserve">in pipeline attached [6]. After confirming the urgency, the PM escalated the trade-off to leadership, proposed delaying a data coverage project, and cut the new request’s scope by about</w:t>
      </w:r>
      <w:r>
        <w:t xml:space="preserve"> </w:t>
      </w:r>
      <w:r>
        <w:rPr>
          <w:bCs/>
          <w:b/>
        </w:rPr>
        <w:t xml:space="preserve">30%</w:t>
      </w:r>
      <w:r>
        <w:t xml:space="preserve"> </w:t>
      </w:r>
      <w:r>
        <w:t xml:space="preserve">[6]. Leadership aligned on prioritizing the near-term revenue opportunity, while the PM explicitly communicated the delay to the affected team [6].</w:t>
      </w:r>
    </w:p>
    <w:p>
      <w:pPr>
        <w:pStyle w:val="BodyText"/>
      </w:pPr>
      <w:r>
        <w:rPr>
          <w:bCs/>
          <w:b/>
        </w:rPr>
        <w:t xml:space="preserve">Why it matters:</w:t>
      </w:r>
      <w:r>
        <w:t xml:space="preserve"> </w:t>
      </w:r>
      <w:r>
        <w:t xml:space="preserve">Prioritization quality shows up most clearly when every option has a credible downside [6, 11].</w:t>
      </w:r>
    </w:p>
    <w:p>
      <w:pPr>
        <w:pStyle w:val="BodyText"/>
      </w:pPr>
      <w:r>
        <w:rPr>
          <w:bCs/>
          <w:b/>
        </w:rPr>
        <w:t xml:space="preserve">How to apply:</w:t>
      </w:r>
      <w:r>
        <w:t xml:space="preserve"> </w:t>
      </w:r>
      <w:r>
        <w:t xml:space="preserve">Bring leadership a concrete recommendation, the deferred work, and the opportunity cost, then communicate the trade-off directly to affected teams [6]</w:t>
      </w:r>
    </w:p>
    <w:bookmarkEnd w:id="36"/>
    <w:bookmarkEnd w:id="37"/>
    <w:bookmarkStart w:id="41" w:name="career-corner"/>
    <w:p>
      <w:pPr>
        <w:pStyle w:val="Heading2"/>
      </w:pPr>
      <w:r>
        <w:t xml:space="preserve">Career Corner</w:t>
      </w:r>
    </w:p>
    <w:bookmarkStart w:id="38" w:name="X07c2e01bca0de165bf94eab7647dcf77b027654"/>
    <w:p>
      <w:pPr>
        <w:pStyle w:val="Heading3"/>
      </w:pPr>
      <w:r>
        <w:t xml:space="preserve">1) The PM bar is moving toward alignment and commercial judgment</w:t>
      </w:r>
    </w:p>
    <w:p>
      <w:pPr>
        <w:pStyle w:val="FirstParagraph"/>
      </w:pPr>
      <w:r>
        <w:t xml:space="preserve">Leah Tharin argues PMs should be paid on the same bands and levels as engineers because the bottleneck has moved from shipping to direction [1]. The role now centers on business cases, altitude maps, research, GTM planning, and cross-functional alignment—not just specs [1]. She also argues for hiring PMs and engineers with a</w:t>
      </w:r>
      <w:r>
        <w:t xml:space="preserve"> </w:t>
      </w:r>
      <w:r>
        <w:rPr>
          <w:bCs/>
          <w:b/>
        </w:rPr>
        <w:t xml:space="preserve">growth profile</w:t>
      </w:r>
      <w:r>
        <w:t xml:space="preserve">: marketability, distribution-awareness, optimal friction, and attention-budget judgment [1]. The role is described as requiring stronger fluency in when to be</w:t>
      </w:r>
      <w:r>
        <w:t xml:space="preserve"> </w:t>
      </w:r>
      <w:r>
        <w:rPr>
          <w:bCs/>
          <w:b/>
        </w:rPr>
        <w:t xml:space="preserve">data-informed</w:t>
      </w:r>
      <w:r>
        <w:t xml:space="preserve"> </w:t>
      </w:r>
      <w:r>
        <w:t xml:space="preserve">versus</w:t>
      </w:r>
      <w:r>
        <w:t xml:space="preserve"> </w:t>
      </w:r>
      <w:r>
        <w:rPr>
          <w:bCs/>
          <w:b/>
        </w:rPr>
        <w:t xml:space="preserve">data-driven</w:t>
      </w:r>
      <w:r>
        <w:t xml:space="preserve"> </w:t>
      </w:r>
      <w:r>
        <w:t xml:space="preserve">[1].</w:t>
      </w:r>
    </w:p>
    <w:p>
      <w:pPr>
        <w:pStyle w:val="BodyText"/>
      </w:pPr>
      <w:r>
        <w:rPr>
          <w:bCs/>
          <w:b/>
        </w:rPr>
        <w:t xml:space="preserve">Why it matters:</w:t>
      </w:r>
      <w:r>
        <w:t xml:space="preserve"> </w:t>
      </w:r>
      <w:r>
        <w:t xml:space="preserve">The market is rewarding PMs who can decide what deserves to exist and align the org around it, not just document it [1].</w:t>
      </w:r>
    </w:p>
    <w:p>
      <w:pPr>
        <w:pStyle w:val="BodyText"/>
      </w:pPr>
      <w:r>
        <w:rPr>
          <w:bCs/>
          <w:b/>
        </w:rPr>
        <w:t xml:space="preserve">How to apply:</w:t>
      </w:r>
      <w:r>
        <w:t xml:space="preserve"> </w:t>
      </w:r>
      <w:r>
        <w:t xml:space="preserve">Strengthen your business-casing, GTM, and sideways alignment skills, and practice explaining when data should shape a decision versus decide it [1]</w:t>
      </w:r>
    </w:p>
    <w:bookmarkEnd w:id="38"/>
    <w:bookmarkStart w:id="39" w:name="X94f571c1ce4c5497530b4e5f08943f89dd1265f"/>
    <w:p>
      <w:pPr>
        <w:pStyle w:val="Heading3"/>
      </w:pPr>
      <w:r>
        <w:t xml:space="preserve">2) Managing agents starts to look like managing a team</w:t>
      </w:r>
    </w:p>
    <w:p>
      <w:pPr>
        <w:pStyle w:val="FirstParagraph"/>
      </w:pPr>
      <w:r>
        <w:t xml:space="preserve">Hiten Shah’s observation is that AI agents give ICs leverage that feels more like people management: the biggest failure is wasting the team’s time, pointing it in the wrong direction, or leaving it idle [12]. That makes</w:t>
      </w:r>
      <w:r>
        <w:t xml:space="preserve"> </w:t>
      </w:r>
      <w:r>
        <w:rPr>
          <w:bCs/>
          <w:b/>
        </w:rPr>
        <w:t xml:space="preserve">prioritization</w:t>
      </w:r>
      <w:r>
        <w:t xml:space="preserve"> </w:t>
      </w:r>
      <w:r>
        <w:t xml:space="preserve">and</w:t>
      </w:r>
      <w:r>
        <w:t xml:space="preserve"> </w:t>
      </w:r>
      <w:r>
        <w:rPr>
          <w:bCs/>
          <w:b/>
        </w:rPr>
        <w:t xml:space="preserve">task decomposition</w:t>
      </w:r>
      <w:r>
        <w:t xml:space="preserve"> </w:t>
      </w:r>
      <w:r>
        <w:t xml:space="preserve">more important skills, not less [12].</w:t>
      </w:r>
    </w:p>
    <w:p>
      <w:pPr>
        <w:pStyle w:val="BodyText"/>
      </w:pPr>
      <w:r>
        <w:rPr>
          <w:bCs/>
          <w:b/>
        </w:rPr>
        <w:t xml:space="preserve">Why it matters:</w:t>
      </w:r>
      <w:r>
        <w:t xml:space="preserve"> </w:t>
      </w:r>
      <w:r>
        <w:t xml:space="preserve">Agents increase output potential, but they also magnify poor direction [12].</w:t>
      </w:r>
    </w:p>
    <w:p>
      <w:pPr>
        <w:pStyle w:val="BodyText"/>
      </w:pPr>
      <w:r>
        <w:rPr>
          <w:bCs/>
          <w:b/>
        </w:rPr>
        <w:t xml:space="preserve">How to apply:</w:t>
      </w:r>
      <w:r>
        <w:t xml:space="preserve"> </w:t>
      </w:r>
      <w:r>
        <w:t xml:space="preserve">Practice breaking work into smaller delegable chunks, sequencing the highest-leverage tasks first, and reviewing agent output like delegated work from a teammate [12]</w:t>
      </w:r>
    </w:p>
    <w:bookmarkEnd w:id="39"/>
    <w:bookmarkStart w:id="40" w:name="X5e866c0d94184fa861c40d0d79b1cf906f912dd"/>
    <w:p>
      <w:pPr>
        <w:pStyle w:val="Heading3"/>
      </w:pPr>
      <w:r>
        <w:t xml:space="preserve">3) Pitch internal ventures as contained experiments</w:t>
      </w:r>
    </w:p>
    <w:p>
      <w:pPr>
        <w:pStyle w:val="FirstParagraph"/>
      </w:pPr>
      <w:r>
        <w:t xml:space="preserve">For PMs trying to create a new line of business inside a larger company, one useful framing from the startups thread was to sell the</w:t>
      </w:r>
      <w:r>
        <w:t xml:space="preserve"> </w:t>
      </w:r>
      <w:r>
        <w:rPr>
          <w:bCs/>
          <w:b/>
        </w:rPr>
        <w:t xml:space="preserve">risk reduction</w:t>
      </w:r>
      <w:r>
        <w:t xml:space="preserve">, not just the idea [13]. The suggested format: a</w:t>
      </w:r>
      <w:r>
        <w:t xml:space="preserve"> </w:t>
      </w:r>
      <w:r>
        <w:rPr>
          <w:bCs/>
          <w:b/>
        </w:rPr>
        <w:t xml:space="preserve">90-day experiment</w:t>
      </w:r>
      <w:r>
        <w:t xml:space="preserve">, clarity on what the first</w:t>
      </w:r>
      <w:r>
        <w:t xml:space="preserve"> </w:t>
      </w:r>
      <w:r>
        <w:rPr>
          <w:bCs/>
          <w:b/>
        </w:rPr>
        <w:t xml:space="preserve">10-12 people</w:t>
      </w:r>
      <w:r>
        <w:t xml:space="preserve"> </w:t>
      </w:r>
      <w:r>
        <w:t xml:space="preserve">would focus on, the single success metric that matters, and the downside cap if it stalls [13].</w:t>
      </w:r>
    </w:p>
    <w:p>
      <w:pPr>
        <w:pStyle w:val="BodyText"/>
      </w:pPr>
      <w:r>
        <w:rPr>
          <w:bCs/>
          <w:b/>
        </w:rPr>
        <w:t xml:space="preserve">Why it matters:</w:t>
      </w:r>
      <w:r>
        <w:t xml:space="preserve"> </w:t>
      </w:r>
      <w:r>
        <w:t xml:space="preserve">Leaders are more likely to back a contained test than a long-horizon bet that asks for blind faith [13].</w:t>
      </w:r>
    </w:p>
    <w:p>
      <w:pPr>
        <w:pStyle w:val="BodyText"/>
      </w:pPr>
      <w:r>
        <w:rPr>
          <w:bCs/>
          <w:b/>
        </w:rPr>
        <w:t xml:space="preserve">How to apply:</w:t>
      </w:r>
      <w:r>
        <w:t xml:space="preserve"> </w:t>
      </w:r>
      <w:r>
        <w:t xml:space="preserve">When pitching a new initiative, define the smallest credible experiment and its guardrails before presenting the full multi-year upside [13]</w:t>
      </w:r>
    </w:p>
    <w:bookmarkEnd w:id="40"/>
    <w:bookmarkEnd w:id="41"/>
    <w:bookmarkStart w:id="64" w:name="tools-resources"/>
    <w:p>
      <w:pPr>
        <w:pStyle w:val="Heading2"/>
      </w:pPr>
      <w:r>
        <w:t xml:space="preserve">Tools &amp; Resources</w:t>
      </w:r>
    </w:p>
    <w:bookmarkStart w:id="43" w:name="Xd54bd9d4693ff10ff0972e073210125f0995de7"/>
    <w:p>
      <w:pPr>
        <w:pStyle w:val="Heading3"/>
      </w:pPr>
      <w:r>
        <w:t xml:space="preserve">1) Meeting-prep automation that runs before you open your laptop</w:t>
      </w:r>
    </w:p>
    <w:p>
      <w:pPr>
        <w:pStyle w:val="FirstParagraph"/>
      </w:pPr>
      <w:hyperlink r:id="rId42">
        <w:r>
          <w:rPr>
            <w:rStyle w:val="Hyperlink"/>
          </w:rPr>
          <w:t xml:space="preserve">Aakash Gupta’s note</w:t>
        </w:r>
      </w:hyperlink>
      <w:r>
        <w:t xml:space="preserve"> </w:t>
      </w:r>
      <w:r>
        <w:t xml:space="preserve">describes a Claude Routine that scans the calendar for meetings with 2+ participants, pulls the last</w:t>
      </w:r>
      <w:r>
        <w:t xml:space="preserve"> </w:t>
      </w:r>
      <w:r>
        <w:rPr>
          <w:bCs/>
          <w:b/>
        </w:rPr>
        <w:t xml:space="preserve">10</w:t>
      </w:r>
      <w:r>
        <w:t xml:space="preserve"> </w:t>
      </w:r>
      <w:r>
        <w:t xml:space="preserve">Gmail threads with attendees, and sends a one-paragraph Slack brief covering the last discussion, open ask, and today’s prep topics [14]. The stated benefit is persistent context recall, including when the laptop is closed or the user is traveling [14].</w:t>
      </w:r>
    </w:p>
    <w:p>
      <w:pPr>
        <w:pStyle w:val="BodyText"/>
      </w:pPr>
      <w:r>
        <w:rPr>
          <w:bCs/>
          <w:b/>
        </w:rPr>
        <w:t xml:space="preserve">Why explore it:</w:t>
      </w:r>
      <w:r>
        <w:t xml:space="preserve"> </w:t>
      </w:r>
      <w:r>
        <w:t xml:space="preserve">It targets a real PM pain point: dropping context between meetings [14].</w:t>
      </w:r>
    </w:p>
    <w:p>
      <w:pPr>
        <w:pStyle w:val="BodyText"/>
      </w:pPr>
      <w:r>
        <w:rPr>
          <w:bCs/>
          <w:b/>
        </w:rPr>
        <w:t xml:space="preserve">How to use it:</w:t>
      </w:r>
      <w:r>
        <w:t xml:space="preserve"> </w:t>
      </w:r>
      <w:r>
        <w:t xml:space="preserve">Start with one narrow routine—meeting prep, stakeholder follow-ups, or status summaries—before expanding to more ambitious automations [14]</w:t>
      </w:r>
    </w:p>
    <w:bookmarkEnd w:id="43"/>
    <w:bookmarkStart w:id="45" w:name="Xfa754858a620a65b7625bbfbc58fbd84b21c6f3"/>
    <w:p>
      <w:pPr>
        <w:pStyle w:val="Heading3"/>
      </w:pPr>
      <w:r>
        <w:t xml:space="preserve">2) The OpenClaw pattern for delegated agent work</w:t>
      </w:r>
    </w:p>
    <w:p>
      <w:pPr>
        <w:pStyle w:val="FirstParagraph"/>
      </w:pPr>
      <w:hyperlink r:id="rId44">
        <w:r>
          <w:rPr>
            <w:rStyle w:val="Hyperlink"/>
          </w:rPr>
          <w:t xml:space="preserve">OpenClaw guide</w:t>
        </w:r>
      </w:hyperlink>
      <w:r>
        <w:t xml:space="preserve"> </w:t>
      </w:r>
      <w:r>
        <w:t xml:space="preserve">[15] describes a setup where a sandboxed Mac mini runs an agent with full bash and filesystem access, while the user delegates work through familiar channels like WhatsApp, Slack, email, or SMS [15]. Reported advantages over Claude Code include a dedicated machine sandbox, model agnosticism, and freedom from Anthropic rate limits [15]. Aakash Gupta also notes that</w:t>
      </w:r>
      <w:r>
        <w:t xml:space="preserve"> </w:t>
      </w:r>
      <w:r>
        <w:rPr>
          <w:bCs/>
          <w:b/>
        </w:rPr>
        <w:t xml:space="preserve">32GB+ Mac minis</w:t>
      </w:r>
      <w:r>
        <w:t xml:space="preserve"> </w:t>
      </w:r>
      <w:r>
        <w:t xml:space="preserve">are showing</w:t>
      </w:r>
      <w:r>
        <w:t xml:space="preserve"> </w:t>
      </w:r>
      <w:r>
        <w:rPr>
          <w:bCs/>
          <w:b/>
        </w:rPr>
        <w:t xml:space="preserve">10-18 week</w:t>
      </w:r>
      <w:r>
        <w:t xml:space="preserve"> </w:t>
      </w:r>
      <w:r>
        <w:t xml:space="preserve">waits as PMs buy them for personal AI compute [15].</w:t>
      </w:r>
    </w:p>
    <w:p>
      <w:pPr>
        <w:pStyle w:val="BodyText"/>
      </w:pPr>
      <w:r>
        <w:rPr>
          <w:bCs/>
          <w:b/>
        </w:rPr>
        <w:t xml:space="preserve">Why explore it:</w:t>
      </w:r>
      <w:r>
        <w:t xml:space="preserve"> </w:t>
      </w:r>
      <w:r>
        <w:t xml:space="preserve">It is a concrete way to learn the shape of async, delegated agent work before GCP- and AWS-style managed versions arrive [15].</w:t>
      </w:r>
    </w:p>
    <w:p>
      <w:pPr>
        <w:pStyle w:val="BodyText"/>
      </w:pPr>
      <w:r>
        <w:rPr>
          <w:bCs/>
          <w:b/>
        </w:rPr>
        <w:t xml:space="preserve">How to use it:</w:t>
      </w:r>
      <w:r>
        <w:t xml:space="preserve"> </w:t>
      </w:r>
      <w:r>
        <w:t xml:space="preserve">Treat it as a learning environment first—especially for repeatable, bounded tasks—rather than a blanket replacement for your main work environment [15]</w:t>
      </w:r>
    </w:p>
    <w:bookmarkEnd w:id="45"/>
    <w:bookmarkStart w:id="47" w:name="Xe5b680a0ccebcf847b20a29964dc227b93916f0"/>
    <w:p>
      <w:pPr>
        <w:pStyle w:val="Heading3"/>
      </w:pPr>
      <w:r>
        <w:t xml:space="preserve">3) A builder-PM path that matches the new workflow</w:t>
      </w:r>
    </w:p>
    <w:p>
      <w:pPr>
        <w:pStyle w:val="FirstParagraph"/>
      </w:pPr>
      <w:hyperlink r:id="rId46">
        <w:r>
          <w:rPr>
            <w:rStyle w:val="Hyperlink"/>
          </w:rPr>
          <w:t xml:space="preserve">Builder PM guide</w:t>
        </w:r>
      </w:hyperlink>
      <w:r>
        <w:t xml:space="preserve"> </w:t>
      </w:r>
      <w:r>
        <w:t xml:space="preserve">[15] is the companion resource Aakash links alongside OpenClaw. In the same note, he cites Mahesh Yadav’s view that PMs who learn the OpenClaw pattern now will better recognize the shape of future enterprise agent platforms [15].</w:t>
      </w:r>
    </w:p>
    <w:p>
      <w:pPr>
        <w:pStyle w:val="BodyText"/>
      </w:pPr>
      <w:r>
        <w:rPr>
          <w:bCs/>
          <w:b/>
        </w:rPr>
        <w:t xml:space="preserve">Why explore it:</w:t>
      </w:r>
      <w:r>
        <w:t xml:space="preserve"> </w:t>
      </w:r>
      <w:r>
        <w:t xml:space="preserve">It gives PMs a path to learn delegated execution without waiting for a full enterprise rollout [15].</w:t>
      </w:r>
    </w:p>
    <w:p>
      <w:pPr>
        <w:pStyle w:val="BodyText"/>
      </w:pPr>
      <w:r>
        <w:rPr>
          <w:bCs/>
          <w:b/>
        </w:rPr>
        <w:t xml:space="preserve">How to use it:</w:t>
      </w:r>
      <w:r>
        <w:t xml:space="preserve"> </w:t>
      </w:r>
      <w:r>
        <w:t xml:space="preserve">Pair it with one concrete workflow—meeting prep, lightweight research, or async task execution—so the learning stays grounded in your current job [14, 15]</w:t>
      </w:r>
    </w:p>
    <w:bookmarkEnd w:id="47"/>
    <w:bookmarkStart w:id="50" w:name="Xede6fa07f8b629d1b13ba990e037b4d6b69ae50"/>
    <w:p>
      <w:pPr>
        <w:pStyle w:val="Heading3"/>
      </w:pPr>
      <w:r>
        <w:t xml:space="preserve">4) Two source reads worth your time this week</w:t>
      </w:r>
    </w:p>
    <w:p>
      <w:pPr>
        <w:numPr>
          <w:ilvl w:val="0"/>
          <w:numId w:val="1007"/>
        </w:numPr>
        <w:pStyle w:val="Compact"/>
      </w:pPr>
      <w:hyperlink r:id="rId48">
        <w:r>
          <w:rPr>
            <w:rStyle w:val="Hyperlink"/>
          </w:rPr>
          <w:t xml:space="preserve">Direction Over Speed</w:t>
        </w:r>
      </w:hyperlink>
      <w:r>
        <w:t xml:space="preserve">: a compact update on AI-native team shape, PM ratios, and why alignment is replacing specs as the scarce PM contribution [1]</w:t>
      </w:r>
    </w:p>
    <w:p>
      <w:pPr>
        <w:numPr>
          <w:ilvl w:val="0"/>
          <w:numId w:val="1007"/>
        </w:numPr>
        <w:pStyle w:val="Compact"/>
      </w:pPr>
      <w:hyperlink r:id="rId49">
        <w:r>
          <w:rPr>
            <w:rStyle w:val="Hyperlink"/>
          </w:rPr>
          <w:t xml:space="preserve">Snapchat CEO: Why distribution has become the most important moat</w:t>
        </w:r>
      </w:hyperlink>
      <w:r>
        <w:t xml:space="preserve">: useful for PMs thinking about defensibility, discovery, and how a product org keeps inventing after its core features are copied [4]</w:t>
      </w:r>
    </w:p>
    <w:p>
      <w:r>
        <w:pict>
          <v:rect style="width:0;height:1.5pt" o:hralign="center" o:hrstd="t" o:hr="t"/>
        </w:pict>
      </w:r>
    </w:p>
    <w:bookmarkEnd w:id="50"/>
    <w:bookmarkStart w:id="63" w:name="sources"/>
    <w:p>
      <w:pPr>
        <w:pStyle w:val="Heading3"/>
      </w:pPr>
      <w:r>
        <w:t xml:space="preserve">Sources</w:t>
      </w:r>
    </w:p>
    <w:p>
      <w:pPr>
        <w:numPr>
          <w:ilvl w:val="0"/>
          <w:numId w:val="1008"/>
        </w:numPr>
        <w:pStyle w:val="Compact"/>
      </w:pPr>
      <w:hyperlink r:id="rId48">
        <w:r>
          <w:rPr>
            <w:rStyle w:val="Hyperlink"/>
          </w:rPr>
          <w:t xml:space="preserve">Direction Over Speed</w:t>
        </w:r>
      </w:hyperlink>
    </w:p>
    <w:p>
      <w:pPr>
        <w:numPr>
          <w:ilvl w:val="0"/>
          <w:numId w:val="1008"/>
        </w:numPr>
        <w:pStyle w:val="Compact"/>
      </w:pPr>
      <w:hyperlink r:id="rId51">
        <w:r>
          <w:rPr>
            <w:rStyle w:val="Hyperlink"/>
          </w:rPr>
          <w:t xml:space="preserve">𝕏 post by</w:t>
        </w:r>
        <w:r>
          <w:rPr>
            <w:rStyle w:val="Hyperlink"/>
          </w:rPr>
          <w:t xml:space="preserve"> </w:t>
        </w:r>
        <w:r>
          <w:rPr>
            <w:rStyle w:val="Hyperlink"/>
          </w:rPr>
          <w:t xml:space="preserve">@lennysan</w:t>
        </w:r>
      </w:hyperlink>
    </w:p>
    <w:p>
      <w:pPr>
        <w:numPr>
          <w:ilvl w:val="0"/>
          <w:numId w:val="1008"/>
        </w:numPr>
        <w:pStyle w:val="Compact"/>
      </w:pPr>
      <w:hyperlink r:id="rId52">
        <w:r>
          <w:rPr>
            <w:rStyle w:val="Hyperlink"/>
          </w:rPr>
          <w:t xml:space="preserve">𝕏 post by</w:t>
        </w:r>
        <w:r>
          <w:rPr>
            <w:rStyle w:val="Hyperlink"/>
          </w:rPr>
          <w:t xml:space="preserve"> </w:t>
        </w:r>
        <w:r>
          <w:rPr>
            <w:rStyle w:val="Hyperlink"/>
          </w:rPr>
          <w:t xml:space="preserve">@lennysan</w:t>
        </w:r>
      </w:hyperlink>
    </w:p>
    <w:p>
      <w:pPr>
        <w:numPr>
          <w:ilvl w:val="0"/>
          <w:numId w:val="1008"/>
        </w:numPr>
        <w:pStyle w:val="Compact"/>
      </w:pPr>
      <w:hyperlink r:id="rId49">
        <w:r>
          <w:rPr>
            <w:rStyle w:val="Hyperlink"/>
          </w:rPr>
          <w:t xml:space="preserve">Snapchat CEO: Why distribution has become the most important moat | Evan Spiegel</w:t>
        </w:r>
      </w:hyperlink>
    </w:p>
    <w:p>
      <w:pPr>
        <w:numPr>
          <w:ilvl w:val="0"/>
          <w:numId w:val="1008"/>
        </w:numPr>
        <w:pStyle w:val="Compact"/>
      </w:pPr>
      <w:hyperlink r:id="rId53">
        <w:r>
          <w:rPr>
            <w:rStyle w:val="Hyperlink"/>
          </w:rPr>
          <w:t xml:space="preserve">TBM 419: Stop Being So Negative! Stop Being So Naive!</w:t>
        </w:r>
      </w:hyperlink>
    </w:p>
    <w:p>
      <w:pPr>
        <w:numPr>
          <w:ilvl w:val="0"/>
          <w:numId w:val="1008"/>
        </w:numPr>
        <w:pStyle w:val="Compact"/>
      </w:pPr>
      <w:hyperlink r:id="rId54">
        <w:r>
          <w:rPr>
            <w:rStyle w:val="Hyperlink"/>
          </w:rPr>
          <w:t xml:space="preserve">r/ProductManagement post by u/Humble-Pay-8650</w:t>
        </w:r>
      </w:hyperlink>
    </w:p>
    <w:p>
      <w:pPr>
        <w:numPr>
          <w:ilvl w:val="0"/>
          <w:numId w:val="1008"/>
        </w:numPr>
        <w:pStyle w:val="Compact"/>
      </w:pPr>
      <w:hyperlink r:id="rId55">
        <w:r>
          <w:rPr>
            <w:rStyle w:val="Hyperlink"/>
          </w:rPr>
          <w:t xml:space="preserve">r/startups post by u/Efficient_Pea_9984</w:t>
        </w:r>
      </w:hyperlink>
    </w:p>
    <w:p>
      <w:pPr>
        <w:numPr>
          <w:ilvl w:val="0"/>
          <w:numId w:val="1008"/>
        </w:numPr>
        <w:pStyle w:val="Compact"/>
      </w:pPr>
      <w:hyperlink r:id="rId56">
        <w:r>
          <w:rPr>
            <w:rStyle w:val="Hyperlink"/>
          </w:rPr>
          <w:t xml:space="preserve">r/startups comment by u/Ambitious-Age-5676</w:t>
        </w:r>
      </w:hyperlink>
    </w:p>
    <w:p>
      <w:pPr>
        <w:numPr>
          <w:ilvl w:val="0"/>
          <w:numId w:val="1008"/>
        </w:numPr>
        <w:pStyle w:val="Compact"/>
      </w:pPr>
      <w:hyperlink r:id="rId57">
        <w:r>
          <w:rPr>
            <w:rStyle w:val="Hyperlink"/>
          </w:rPr>
          <w:t xml:space="preserve">r/startups comment by u/Cool_Attorney_2500</w:t>
        </w:r>
      </w:hyperlink>
    </w:p>
    <w:p>
      <w:pPr>
        <w:numPr>
          <w:ilvl w:val="0"/>
          <w:numId w:val="1008"/>
        </w:numPr>
        <w:pStyle w:val="Compact"/>
      </w:pPr>
      <w:hyperlink r:id="rId58">
        <w:r>
          <w:rPr>
            <w:rStyle w:val="Hyperlink"/>
          </w:rPr>
          <w:t xml:space="preserve">r/startups comment by u/Confident-Entry-1784</w:t>
        </w:r>
      </w:hyperlink>
    </w:p>
    <w:p>
      <w:pPr>
        <w:numPr>
          <w:ilvl w:val="0"/>
          <w:numId w:val="1008"/>
        </w:numPr>
        <w:pStyle w:val="Compact"/>
      </w:pPr>
      <w:hyperlink r:id="rId59">
        <w:r>
          <w:rPr>
            <w:rStyle w:val="Hyperlink"/>
          </w:rPr>
          <w:t xml:space="preserve">r/ProductManagement comment by u/pizza_the_mutt</w:t>
        </w:r>
      </w:hyperlink>
    </w:p>
    <w:p>
      <w:pPr>
        <w:numPr>
          <w:ilvl w:val="0"/>
          <w:numId w:val="1008"/>
        </w:numPr>
        <w:pStyle w:val="Compact"/>
      </w:pPr>
      <w:hyperlink r:id="rId60">
        <w:r>
          <w:rPr>
            <w:rStyle w:val="Hyperlink"/>
          </w:rPr>
          <w:t xml:space="preserve">𝕏 post by</w:t>
        </w:r>
        <w:r>
          <w:rPr>
            <w:rStyle w:val="Hyperlink"/>
          </w:rPr>
          <w:t xml:space="preserve"> </w:t>
        </w:r>
        <w:r>
          <w:rPr>
            <w:rStyle w:val="Hyperlink"/>
          </w:rPr>
          <w:t xml:space="preserve">@levie</w:t>
        </w:r>
      </w:hyperlink>
    </w:p>
    <w:p>
      <w:pPr>
        <w:numPr>
          <w:ilvl w:val="0"/>
          <w:numId w:val="1008"/>
        </w:numPr>
        <w:pStyle w:val="Compact"/>
      </w:pPr>
      <w:hyperlink r:id="rId61">
        <w:r>
          <w:rPr>
            <w:rStyle w:val="Hyperlink"/>
          </w:rPr>
          <w:t xml:space="preserve">r/startups comment by u/Cool_Attorney_2500</w:t>
        </w:r>
      </w:hyperlink>
    </w:p>
    <w:p>
      <w:pPr>
        <w:numPr>
          <w:ilvl w:val="0"/>
          <w:numId w:val="1008"/>
        </w:numPr>
        <w:pStyle w:val="Compact"/>
      </w:pPr>
      <w:hyperlink r:id="rId42">
        <w:r>
          <w:rPr>
            <w:rStyle w:val="Hyperlink"/>
          </w:rPr>
          <w:t xml:space="preserve">substack</w:t>
        </w:r>
      </w:hyperlink>
    </w:p>
    <w:p>
      <w:pPr>
        <w:numPr>
          <w:ilvl w:val="0"/>
          <w:numId w:val="1008"/>
        </w:numPr>
        <w:pStyle w:val="Compact"/>
      </w:pPr>
      <w:hyperlink r:id="rId62">
        <w:r>
          <w:rPr>
            <w:rStyle w:val="Hyperlink"/>
          </w:rPr>
          <w:t xml:space="preserve">substack</w:t>
        </w:r>
      </w:hyperlink>
    </w:p>
    <w:bookmarkEnd w:id="63"/>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hyperlink" Id="rId53" Target="https://cutlefish.substack.com/p/tbm-419-stop-being-so-negative-stop" TargetMode="External" /><Relationship Type="http://schemas.openxmlformats.org/officeDocument/2006/relationships/hyperlink" Id="rId42" Target="https://substack.com/@aakashgupta/note/c-249478338" TargetMode="External" /><Relationship Type="http://schemas.openxmlformats.org/officeDocument/2006/relationships/hyperlink" Id="rId62" Target="https://substack.com/@aakashgupta/note/c-249753236" TargetMode="External" /><Relationship Type="http://schemas.openxmlformats.org/officeDocument/2006/relationships/hyperlink" Id="rId48" Target="https://www.leahtharin.com/p/direction-over-speed" TargetMode="External" /><Relationship Type="http://schemas.openxmlformats.org/officeDocument/2006/relationships/hyperlink" Id="rId46" Target="https://www.news.aakashg.com/p/how-to-become-a-builder-pm" TargetMode="External" /><Relationship Type="http://schemas.openxmlformats.org/officeDocument/2006/relationships/hyperlink" Id="rId44" Target="https://www.news.aakashg.com/p/openclaw-guide" TargetMode="External" /><Relationship Type="http://schemas.openxmlformats.org/officeDocument/2006/relationships/hyperlink" Id="rId54" Target="https://www.reddit.com/r/ProductManagement/comments/1swtbcu/" TargetMode="External" /><Relationship Type="http://schemas.openxmlformats.org/officeDocument/2006/relationships/hyperlink" Id="rId59" Target="https://www.reddit.com/r/ProductManagement/comments/1swtbcu/comment/oii8tqt/" TargetMode="External" /><Relationship Type="http://schemas.openxmlformats.org/officeDocument/2006/relationships/hyperlink" Id="rId57" Target="https://www.reddit.com/r/startups/comments/1swjx4v/comment/oigg10z/" TargetMode="External" /><Relationship Type="http://schemas.openxmlformats.org/officeDocument/2006/relationships/hyperlink" Id="rId58" Target="https://www.reddit.com/r/startups/comments/1swjx4v/comment/oigrgw0/" TargetMode="External" /><Relationship Type="http://schemas.openxmlformats.org/officeDocument/2006/relationships/hyperlink" Id="rId61" Target="https://www.reddit.com/r/startups/comments/1swk7ah/comment/oiggl4p/" TargetMode="External" /><Relationship Type="http://schemas.openxmlformats.org/officeDocument/2006/relationships/hyperlink" Id="rId55" Target="https://www.reddit.com/r/startups/comments/1swsldj/" TargetMode="External" /><Relationship Type="http://schemas.openxmlformats.org/officeDocument/2006/relationships/hyperlink" Id="rId56" Target="https://www.reddit.com/r/startups/comments/1swsldj/comment/oihyeoz/" TargetMode="External" /><Relationship Type="http://schemas.openxmlformats.org/officeDocument/2006/relationships/hyperlink" Id="rId49" Target="https://www.youtube.com/watch?v=-7Yol5vX5xw" TargetMode="External" /><Relationship Type="http://schemas.openxmlformats.org/officeDocument/2006/relationships/hyperlink" Id="rId52" Target="https://x.com/lennysan/status/2048483663348900222" TargetMode="External" /><Relationship Type="http://schemas.openxmlformats.org/officeDocument/2006/relationships/hyperlink" Id="rId51" Target="https://x.com/lennysan/status/2048518815739527554" TargetMode="External" /><Relationship Type="http://schemas.openxmlformats.org/officeDocument/2006/relationships/hyperlink" Id="rId60" Target="https://x.com/levie/status/2048537503972684252" TargetMode="External" /><Relationship Type="http://schemas.openxmlformats.org/officeDocument/2006/relationships/hyperlink" Id="rId24" Target="https://youtube.com/watch?v=-7Yol5vX5xw&amp;t=190" TargetMode="External" /></Relationships>
</file>

<file path=word/_rels/footnotes.xml.rels><?xml version="1.0" encoding="UTF-8"?><Relationships xmlns="http://schemas.openxmlformats.org/package/2006/relationships"><Relationship Type="http://schemas.openxmlformats.org/officeDocument/2006/relationships/hyperlink" Id="rId53" Target="https://cutlefish.substack.com/p/tbm-419-stop-being-so-negative-stop" TargetMode="External" /><Relationship Type="http://schemas.openxmlformats.org/officeDocument/2006/relationships/hyperlink" Id="rId42" Target="https://substack.com/@aakashgupta/note/c-249478338" TargetMode="External" /><Relationship Type="http://schemas.openxmlformats.org/officeDocument/2006/relationships/hyperlink" Id="rId62" Target="https://substack.com/@aakashgupta/note/c-249753236" TargetMode="External" /><Relationship Type="http://schemas.openxmlformats.org/officeDocument/2006/relationships/hyperlink" Id="rId48" Target="https://www.leahtharin.com/p/direction-over-speed" TargetMode="External" /><Relationship Type="http://schemas.openxmlformats.org/officeDocument/2006/relationships/hyperlink" Id="rId46" Target="https://www.news.aakashg.com/p/how-to-become-a-builder-pm" TargetMode="External" /><Relationship Type="http://schemas.openxmlformats.org/officeDocument/2006/relationships/hyperlink" Id="rId44" Target="https://www.news.aakashg.com/p/openclaw-guide" TargetMode="External" /><Relationship Type="http://schemas.openxmlformats.org/officeDocument/2006/relationships/hyperlink" Id="rId54" Target="https://www.reddit.com/r/ProductManagement/comments/1swtbcu/" TargetMode="External" /><Relationship Type="http://schemas.openxmlformats.org/officeDocument/2006/relationships/hyperlink" Id="rId59" Target="https://www.reddit.com/r/ProductManagement/comments/1swtbcu/comment/oii8tqt/" TargetMode="External" /><Relationship Type="http://schemas.openxmlformats.org/officeDocument/2006/relationships/hyperlink" Id="rId57" Target="https://www.reddit.com/r/startups/comments/1swjx4v/comment/oigg10z/" TargetMode="External" /><Relationship Type="http://schemas.openxmlformats.org/officeDocument/2006/relationships/hyperlink" Id="rId58" Target="https://www.reddit.com/r/startups/comments/1swjx4v/comment/oigrgw0/" TargetMode="External" /><Relationship Type="http://schemas.openxmlformats.org/officeDocument/2006/relationships/hyperlink" Id="rId61" Target="https://www.reddit.com/r/startups/comments/1swk7ah/comment/oiggl4p/" TargetMode="External" /><Relationship Type="http://schemas.openxmlformats.org/officeDocument/2006/relationships/hyperlink" Id="rId55" Target="https://www.reddit.com/r/startups/comments/1swsldj/" TargetMode="External" /><Relationship Type="http://schemas.openxmlformats.org/officeDocument/2006/relationships/hyperlink" Id="rId56" Target="https://www.reddit.com/r/startups/comments/1swsldj/comment/oihyeoz/" TargetMode="External" /><Relationship Type="http://schemas.openxmlformats.org/officeDocument/2006/relationships/hyperlink" Id="rId49" Target="https://www.youtube.com/watch?v=-7Yol5vX5xw" TargetMode="External" /><Relationship Type="http://schemas.openxmlformats.org/officeDocument/2006/relationships/hyperlink" Id="rId52" Target="https://x.com/lennysan/status/2048483663348900222" TargetMode="External" /><Relationship Type="http://schemas.openxmlformats.org/officeDocument/2006/relationships/hyperlink" Id="rId51" Target="https://x.com/lennysan/status/2048518815739527554" TargetMode="External" /><Relationship Type="http://schemas.openxmlformats.org/officeDocument/2006/relationships/hyperlink" Id="rId60" Target="https://x.com/levie/status/2048537503972684252" TargetMode="External" /><Relationship Type="http://schemas.openxmlformats.org/officeDocument/2006/relationships/hyperlink" Id="rId24" Target="https://youtube.com/watch?v=-7Yol5vX5xw&amp;t=1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Distribution, and the New PM Operating Model</dc:title>
  <dc:creator>PM Daily Digest</dc:creator>
  <cp:keywords/>
  <dcterms:created xsi:type="dcterms:W3CDTF">2026-04-27T12:35:36Z</dcterms:created>
  <dcterms:modified xsi:type="dcterms:W3CDTF">2026-04-27T12:35:36Z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2026-04-27</vt:lpwstr>
  </property>
</Properties>
</file>