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3.jpg" ContentType="image/jpeg"/>
  <Override PartName="/word/media/rId26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Disposable Agent Code, Local DS4, and Open Models Passing the Swap Test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2026-05-09</w:t>
      </w:r>
    </w:p>
    <w:bookmarkStart w:id="56" w:name="X306bdfe30a6a08af8acb4c6e742e5237f4ac940"/>
    <w:p>
      <w:pPr>
        <w:pStyle w:val="Heading1"/>
      </w:pPr>
      <w:r>
        <w:t xml:space="preserve">Disposable Agent Code, Local DS4, and Open Models Passing the Swap Test</w:t>
      </w:r>
    </w:p>
    <w:p>
      <w:pPr>
        <w:pStyle w:val="FirstParagraph"/>
      </w:pPr>
      <w:r>
        <w:rPr>
          <w:iCs/>
          <w:i/>
        </w:rPr>
        <w:t xml:space="preserve">By Coding Agents Alpha Tracker • May 9, 2026</w:t>
      </w:r>
    </w:p>
    <w:p>
      <w:pPr>
        <w:pStyle w:val="BodyText"/>
      </w:pPr>
      <w:r>
        <w:t xml:space="preserve">The practical signal today is boundary-setting: use agents aggressively on cheap-to-regenerate code, keep context surfaces tight, and pay attention as local and open-model stacks become viable for serious coding workflows.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highest-signal shift today: treat agent-written code as disposable scaffolding when change is cheap.</w:t>
      </w:r>
      <w:r>
        <w:t xml:space="preserve"> </w:t>
      </w:r>
      <w:r>
        <w:t xml:space="preserve">Mitchell Hashimoto says AI</w:t>
      </w:r>
      <w:r>
        <w:t xml:space="preserve"> </w:t>
      </w:r>
      <w:r>
        <w:t xml:space="preserve">“</w:t>
      </w:r>
      <w:r>
        <w:t xml:space="preserve">slop</w:t>
      </w:r>
      <w:r>
        <w:t xml:space="preserve">”</w:t>
      </w:r>
      <w:r>
        <w:t xml:space="preserve"> </w:t>
      </w:r>
      <w:r>
        <w:t xml:space="preserve">is useful because it enables fast parallel experimentation; he used agent loops in Ralph overnight to generate dozens of low-quality plugins so he could test a full GUI and plugin ecosystem, then regenerate them whenever the API changed because the cost of change was just tokens 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Kent C. Dodds is using the same boundary in practice.</w:t>
      </w:r>
      <w:r>
        <w:t xml:space="preserve"> </w:t>
      </w:r>
      <w:r>
        <w:t xml:space="preserve">His MCP-powered assistant Kody has produced 160k+ lines of code he has not read, which is acceptable for proving the idea works—but not for a finished product, where he says he would rewrite more intentionally from scratch [2]. Simon Willison’s version is narrower but aligned: he already trusts Claude Code for routine production tasks, while warning that repeated success can create</w:t>
      </w:r>
      <w:r>
        <w:t xml:space="preserve"> </w:t>
      </w:r>
      <w:r>
        <w:t xml:space="preserve">“</w:t>
      </w:r>
      <w:r>
        <w:t xml:space="preserve">normalization of deviance</w:t>
      </w:r>
      <w:r>
        <w:t xml:space="preserve">”</w:t>
      </w:r>
      <w:r>
        <w:t xml:space="preserve"> </w:t>
      </w:r>
      <w:r>
        <w:t xml:space="preserve">and that real usage matters more than AI-generated tests/docs alone [3].</w:t>
      </w:r>
    </w:p>
    <w:bookmarkEnd w:id="20"/>
    <w:bookmarkStart w:id="22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Create a prototype-only lane for unstable surfaces.</w:t>
      </w:r>
      <w:r>
        <w:t xml:space="preserve"> </w:t>
      </w:r>
      <w:r>
        <w:t xml:space="preserve">Mitchell’s pattern is concrete: keep core internals high-quality, but let agents generate the GUI, plugins, or provider layer while the API/SDK is still moving; run loops overnight; regenerate on API changes; only ship that slop transparently to testers; then rewrite once the concept is proven [1, 2].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Ask for HTML, not Markdown, when you need an explanation you can inspect.</w:t>
      </w:r>
      <w:r>
        <w:t xml:space="preserve"> </w:t>
      </w:r>
      <w:r>
        <w:t xml:space="preserve">Thariq Shihipar’s argument: HTML lets Claude produce SVG diagrams, interactive widgets, and in-page navigation for code explanations and reviews [4]. Simon Willison highlighted this exact PR-review prompt:</w:t>
      </w:r>
    </w:p>
    <w:p>
      <w:pPr>
        <w:pStyle w:val="SourceCode"/>
      </w:pPr>
      <w:r>
        <w:rPr>
          <w:rStyle w:val="VerbatimChar"/>
        </w:rPr>
        <w:t xml:space="preserve">Help me review this PR by creating an HTML artifact that describes it. I'm not very familiar with the streaming/backpressure logic so focus on that. Render the actual diff with inline margin annotations, color-code findings by severity and whatever else might be needed to convey the concept well.</w:t>
      </w:r>
    </w:p>
    <w:p>
      <w:pPr>
        <w:pStyle w:val="FirstParagraph"/>
      </w:pPr>
      <w:r>
        <w:t xml:space="preserve">[4]</w:t>
      </w:r>
    </w:p>
    <w:p>
      <w:pPr>
        <w:pStyle w:val="BodyText"/>
      </w:pPr>
      <w:r>
        <w:t xml:space="preserve">Start with that pattern for gnarly diffs, then browse examples at</w:t>
      </w:r>
      <w:r>
        <w:t xml:space="preserve"> </w:t>
      </w:r>
      <w:hyperlink r:id="rId21">
        <w:r>
          <w:rPr>
            <w:rStyle w:val="Hyperlink"/>
          </w:rPr>
          <w:t xml:space="preserve">thariqs.github.io/html-effectiveness</w:t>
        </w:r>
      </w:hyperlink>
      <w:r>
        <w:t xml:space="preserve"> </w:t>
      </w:r>
      <w:r>
        <w:t xml:space="preserve">[4].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Stop auto-loading every skill/tool into context.</w:t>
      </w:r>
      <w:r>
        <w:t xml:space="preserve"> </w:t>
      </w:r>
      <w:r>
        <w:t xml:space="preserve">Dillon Mulroy says he almost never wants skills auto-invoked, so he built custom tooling to toggle them on and off to keep them out of the context window unless needed; Armin Ronacher’s terse alternative: prompt templates [5, 6]. Practical takeaway: keep reusable workflows off by default, enable them only for the current task, and use templates for repeat jobs.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For code search, start simple: agentic retrieval first, parallel fan-out second, embeddings later.</w:t>
      </w:r>
      <w:r>
        <w:t xml:space="preserve"> </w:t>
      </w:r>
      <w:r>
        <w:t xml:space="preserve">swyx says simple agentic RAG is good enough for many codebases—especially homogeneous ones—until you’re dealing with something on the order of 10B-1T tokens; for search itself, fan out in parallel, e.g. four rounds of eight searches, instead of one-search-at-a-time contexting [7]. Then add semantic indexing for larger codebases, where tools like Cursor’s embedding flow start to matter more [7].</w:t>
      </w:r>
    </w:p>
    <w:bookmarkEnd w:id="22"/>
    <w:bookmarkStart w:id="25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DS4 for DeepSeek Flash V4</w:t>
      </w:r>
      <w:r>
        <w:t xml:space="preserve"> </w:t>
      </w:r>
      <w:r>
        <w:t xml:space="preserve">— Salvatore Sanfilippo released DS4, an open-source inference engine for DeepSeek Flash V4 and his first major OSS project built primarily with AI-written code under human architectural control [8]. He says DeepSeek Flash V4 gives him a usable</w:t>
      </w:r>
      <w:r>
        <w:t xml:space="preserve"> </w:t>
      </w:r>
      <w:r>
        <w:rPr>
          <w:bCs/>
          <w:b/>
        </w:rPr>
        <w:t xml:space="preserve">1M-token</w:t>
      </w:r>
      <w:r>
        <w:t xml:space="preserve"> </w:t>
      </w:r>
      <w:r>
        <w:t xml:space="preserve">local context window on</w:t>
      </w:r>
      <w:r>
        <w:t xml:space="preserve"> </w:t>
      </w:r>
      <w:r>
        <w:rPr>
          <w:bCs/>
          <w:b/>
        </w:rPr>
        <w:t xml:space="preserve">198GB RAM</w:t>
      </w:r>
      <w:r>
        <w:t xml:space="preserve"> </w:t>
      </w:r>
      <w:r>
        <w:t xml:space="preserve">[8]. Benchmarks he cited:</w:t>
      </w:r>
      <w:r>
        <w:t xml:space="preserve"> </w:t>
      </w:r>
      <w:r>
        <w:rPr>
          <w:bCs/>
          <w:b/>
        </w:rPr>
        <w:t xml:space="preserve">~470 t/s prefill + 35-36 t/s generation on M3 Ultra</w:t>
      </w:r>
      <w:r>
        <w:t xml:space="preserve">,</w:t>
      </w:r>
      <w:r>
        <w:t xml:space="preserve"> </w:t>
      </w:r>
      <w:r>
        <w:rPr>
          <w:bCs/>
          <w:b/>
        </w:rPr>
        <w:t xml:space="preserve">~250/25 on M3 Max</w:t>
      </w:r>
      <w:r>
        <w:t xml:space="preserve"> </w:t>
      </w:r>
      <w:r>
        <w:t xml:space="preserve">[8].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DS4’s practical feature set looks agent-ready</w:t>
      </w:r>
      <w:r>
        <w:t xml:space="preserve"> </w:t>
      </w:r>
      <w:r>
        <w:t xml:space="preserve">— HTTP API server, streaming, tool streaming via PR, logging, tracing, and a disk-persisted KV cache treated as a first-class object [8]. The setup flow is unusually short: clone the repo, run</w:t>
      </w:r>
      <w:r>
        <w:t xml:space="preserve"> </w:t>
      </w:r>
      <w:r>
        <w:rPr>
          <w:rStyle w:val="VerbatimChar"/>
        </w:rPr>
        <w:t xml:space="preserve">make</w:t>
      </w:r>
      <w:r>
        <w:t xml:space="preserve">, download the model, start the server, then use it with pyagent / cloud code / open code; experienced pyagent collaborators told him that workflow felt like</w:t>
      </w:r>
      <w:r>
        <w:t xml:space="preserve"> </w:t>
      </w:r>
      <w:r>
        <w:t xml:space="preserve">“</w:t>
      </w:r>
      <w:r>
        <w:t xml:space="preserve">product mode</w:t>
      </w:r>
      <w:r>
        <w:t xml:space="preserve">”</w:t>
      </w:r>
      <w:r>
        <w:t xml:space="preserve"> </w:t>
      </w:r>
      <w:r>
        <w:t xml:space="preserve">rather than a toy [8].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Open-model swap test passed in production</w:t>
      </w:r>
      <w:r>
        <w:t xml:space="preserve"> </w:t>
      </w:r>
      <w:r>
        <w:t xml:space="preserve">— Caspar Brun says his org changed Fleet’s internal model from</w:t>
      </w:r>
      <w:r>
        <w:t xml:space="preserve"> </w:t>
      </w:r>
      <w:r>
        <w:rPr>
          <w:bCs/>
          <w:b/>
        </w:rPr>
        <w:t xml:space="preserve">Sonnet 4.6</w:t>
      </w:r>
      <w:r>
        <w:t xml:space="preserve"> </w:t>
      </w:r>
      <w:r>
        <w:t xml:space="preserve">to</w:t>
      </w:r>
      <w:r>
        <w:t xml:space="preserve"> </w:t>
      </w:r>
      <w:r>
        <w:rPr>
          <w:bCs/>
          <w:b/>
        </w:rPr>
        <w:t xml:space="preserve">Kimi K2.6</w:t>
      </w:r>
      <w:r>
        <w:t xml:space="preserve"> </w:t>
      </w:r>
      <w:r>
        <w:t xml:space="preserve">and he</w:t>
      </w:r>
      <w:r>
        <w:t xml:space="preserve"> </w:t>
      </w:r>
      <w:r>
        <w:t xml:space="preserve">“</w:t>
      </w:r>
      <w:r>
        <w:t xml:space="preserve">didn’t even notice</w:t>
      </w:r>
      <w:r>
        <w:t xml:space="preserve">”</w:t>
      </w:r>
      <w:r>
        <w:t xml:space="preserve">; his claim is that open models are already good enough for most tasks outside the hardest coding work, at</w:t>
      </w:r>
      <w:r>
        <w:t xml:space="preserve"> </w:t>
      </w:r>
      <w:r>
        <w:rPr>
          <w:bCs/>
          <w:b/>
        </w:rPr>
        <w:t xml:space="preserve">5-10x lower cost</w:t>
      </w:r>
      <w:r>
        <w:t xml:space="preserve"> </w:t>
      </w:r>
      <w:r>
        <w:t xml:space="preserve">[9]. LangChain’s framing: this is the year of open-source LLMs in agents [10].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Fleet added per-agent tracing control</w:t>
      </w:r>
      <w:r>
        <w:t xml:space="preserve"> </w:t>
      </w:r>
      <w:r>
        <w:t xml:space="preserve">— You can now enable or disable tracing at the individual agent level in Fleet, which Brace Sproul called a</w:t>
      </w:r>
      <w:r>
        <w:t xml:space="preserve"> </w:t>
      </w:r>
      <w:r>
        <w:t xml:space="preserve">“</w:t>
      </w:r>
      <w:r>
        <w:t xml:space="preserve">big unlock</w:t>
      </w:r>
      <w:r>
        <w:t xml:space="preserve">”</w:t>
      </w:r>
      <w:r>
        <w:t xml:space="preserve"> </w:t>
      </w:r>
      <w:r>
        <w:t xml:space="preserve">for getting full trace details only where you need them. Docs:</w:t>
      </w:r>
      <w:r>
        <w:t xml:space="preserve"> </w:t>
      </w:r>
      <w:hyperlink r:id="rId23">
        <w:r>
          <w:rPr>
            <w:rStyle w:val="Hyperlink"/>
          </w:rPr>
          <w:t xml:space="preserve">langchain.com/langsmith/fleet</w:t>
        </w:r>
      </w:hyperlink>
      <w:r>
        <w:t xml:space="preserve"> </w:t>
      </w:r>
      <w:r>
        <w:t xml:space="preserve">[11, 12].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Codex migration got a direct path</w:t>
      </w:r>
      <w:r>
        <w:t xml:space="preserve"> </w:t>
      </w:r>
      <w:r>
        <w:t xml:space="preserve">— ChatGPT now exposes a</w:t>
      </w:r>
      <w:r>
        <w:t xml:space="preserve"> </w:t>
      </w:r>
      <w:hyperlink r:id="rId24">
        <w:r>
          <w:rPr>
            <w:rStyle w:val="Hyperlink"/>
          </w:rPr>
          <w:t xml:space="preserve">switch-to-Codex flow</w:t>
        </w:r>
      </w:hyperlink>
      <w:r>
        <w:t xml:space="preserve">; Tibo’s practitioner summary was simple:</w:t>
      </w:r>
      <w:r>
        <w:t xml:space="preserve"> </w:t>
      </w:r>
      <w:r>
        <w:t xml:space="preserve">“</w:t>
      </w:r>
      <w:r>
        <w:t xml:space="preserve">You can just migrate things</w:t>
      </w:r>
      <w:r>
        <w:t xml:space="preserve">”</w:t>
      </w:r>
      <w:r>
        <w:t xml:space="preserve"> </w:t>
      </w:r>
      <w:r>
        <w:t xml:space="preserve">[13, 14].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Current model chatter from an agent lab</w:t>
      </w:r>
      <w:r>
        <w:t xml:space="preserve"> </w:t>
      </w:r>
      <w:r>
        <w:t xml:space="preserve">— swyx’s coding-model shortlist right now:</w:t>
      </w:r>
      <w:r>
        <w:t xml:space="preserve"> </w:t>
      </w:r>
      <w:r>
        <w:rPr>
          <w:bCs/>
          <w:b/>
        </w:rPr>
        <w:t xml:space="preserve">Claude 4.6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GPT-5.3 Codex</w:t>
      </w:r>
      <w:r>
        <w:t xml:space="preserve"> </w:t>
      </w:r>
      <w:r>
        <w:t xml:space="preserve">[7].</w:t>
      </w:r>
    </w:p>
    <w:bookmarkEnd w:id="25"/>
    <w:bookmarkStart w:id="55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10:18-12:34 — swyx on when simple agentic RAG is enough.</w:t>
      </w:r>
      <w:r>
        <w:t xml:space="preserve"> </w:t>
      </w:r>
      <w:r>
        <w:t xml:space="preserve">Good calibration if you’re overbuilding retrieval: for many codebases, plain agentic search works fine until the corpus gets truly large or heterogeneous [7].</w:t>
      </w:r>
    </w:p>
    <w:p>
      <w:pPr>
        <w:pStyle w:val="FirstParagraph"/>
      </w:pPr>
      <w:hyperlink r:id="rId29">
        <w:r>
          <w:drawing>
            <wp:inline>
              <wp:extent cx="5334000" cy="4000500"/>
              <wp:effectExtent b="0" l="0" r="0" t="0"/>
              <wp:docPr descr="AI &amp; Software Quality with Shawn Wang (aka swyx)" title="" id="27" name="Picture"/>
              <a:graphic>
                <a:graphicData uri="http://schemas.openxmlformats.org/drawingml/2006/picture">
                  <pic:pic>
                    <pic:nvPicPr>
                      <pic:cNvPr descr="https://img.youtube.com/vi/W5SIRbp0AnU/hqdefault.jpg" id="28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AI &amp; Software Quality with Shawn Wang (aka swyx) (10:18)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15:44-16:45 — swyx on parallel search.</w:t>
      </w:r>
      <w:r>
        <w:t xml:space="preserve"> </w:t>
      </w:r>
      <w:r>
        <w:t xml:space="preserve">Watch this if your agent still does naive sequential retrieval; the useful bit is the fan-out pattern—multiple searches per round plus diversity across them [7].</w:t>
      </w:r>
    </w:p>
    <w:p>
      <w:pPr>
        <w:pStyle w:val="FirstParagraph"/>
      </w:pPr>
      <w:hyperlink r:id="rId32">
        <w:r>
          <w:drawing>
            <wp:inline>
              <wp:extent cx="5334000" cy="4000500"/>
              <wp:effectExtent b="0" l="0" r="0" t="0"/>
              <wp:docPr descr="AI &amp; Software Quality with Shawn Wang (aka swyx)" title="" id="30" name="Picture"/>
              <a:graphic>
                <a:graphicData uri="http://schemas.openxmlformats.org/drawingml/2006/picture">
                  <pic:pic>
                    <pic:nvPicPr>
                      <pic:cNvPr descr="https://img.youtube.com/vi/W5SIRbp0AnU/hqdefault.jpg" id="3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AI &amp; Software Quality with Shawn Wang (aka swyx) (15:43)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10:02-11:34 — antirez on the DS4 setup loop.</w:t>
      </w:r>
      <w:r>
        <w:t xml:space="preserve"> </w:t>
      </w:r>
      <w:r>
        <w:t xml:space="preserve">The benchmark numbers are nice, but the real hook is the workflow: clone,</w:t>
      </w:r>
      <w:r>
        <w:t xml:space="preserve"> </w:t>
      </w:r>
      <w:r>
        <w:rPr>
          <w:rStyle w:val="VerbatimChar"/>
        </w:rPr>
        <w:t xml:space="preserve">make</w:t>
      </w:r>
      <w:r>
        <w:t xml:space="preserve">, download model, run server, connect your coding agent stack [8].</w:t>
      </w:r>
    </w:p>
    <w:p>
      <w:pPr>
        <w:pStyle w:val="FirstParagraph"/>
      </w:pPr>
      <w:hyperlink r:id="rId36">
        <w:r>
          <w:drawing>
            <wp:inline>
              <wp:extent cx="5334000" cy="4000500"/>
              <wp:effectExtent b="0" l="0" r="0" t="0"/>
              <wp:docPr descr="DS4: ora su GitHub" title="" id="34" name="Picture"/>
              <a:graphic>
                <a:graphicData uri="http://schemas.openxmlformats.org/drawingml/2006/picture">
                  <pic:pic>
                    <pic:nvPicPr>
                      <pic:cNvPr descr="https://img.youtube.com/vi/9AjeHE_VReY/hqdefault.jpg" id="35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DS4: ora su GitHub (10:02)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Study</w:t>
      </w:r>
      <w:r>
        <w:rPr>
          <w:bCs/>
          <w:b/>
        </w:rPr>
        <w:t xml:space="preserve"> </w:t>
      </w:r>
      <w:hyperlink r:id="rId37">
        <w:r>
          <w:rPr>
            <w:rStyle w:val="Hyperlink"/>
            <w:bCs/>
            <w:b/>
          </w:rPr>
          <w:t xml:space="preserve">simonw/tools</w:t>
        </w:r>
      </w:hyperlink>
      <w:r>
        <w:rPr>
          <w:bCs/>
          <w:b/>
        </w:rPr>
        <w:t xml:space="preserve">.</w:t>
      </w:r>
      <w:r>
        <w:t xml:space="preserve"> </w:t>
      </w:r>
      <w:r>
        <w:t xml:space="preserve">It contains the kind of narrow, useful artifacts that Claude Code is good at building quickly, including the Redis Array Playground and other small utilities [3].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Study</w:t>
      </w:r>
      <w:r>
        <w:rPr>
          <w:bCs/>
          <w:b/>
        </w:rPr>
        <w:t xml:space="preserve"> </w:t>
      </w:r>
      <w:hyperlink r:id="rId38">
        <w:r>
          <w:rPr>
            <w:rStyle w:val="Hyperlink"/>
            <w:bCs/>
            <w:b/>
          </w:rPr>
          <w:t xml:space="preserve">inaturalist-clumper</w:t>
        </w:r>
      </w:hyperlink>
      <w:r>
        <w:rPr>
          <w:bCs/>
          <w:b/>
        </w:rPr>
        <w:t xml:space="preserve"> </w:t>
      </w:r>
      <w:r>
        <w:rPr>
          <w:bCs/>
          <w:b/>
        </w:rPr>
        <w:t xml:space="preserve">+</w:t>
      </w:r>
      <w:r>
        <w:rPr>
          <w:bCs/>
          <w:b/>
        </w:rPr>
        <w:t xml:space="preserve"> </w:t>
      </w:r>
      <w:hyperlink r:id="rId39">
        <w:r>
          <w:rPr>
            <w:rStyle w:val="Hyperlink"/>
            <w:bCs/>
            <w:b/>
          </w:rPr>
          <w:t xml:space="preserve">simonw/inaturalist-clumps</w:t>
        </w:r>
      </w:hyperlink>
      <w:r>
        <w:rPr>
          <w:bCs/>
          <w:b/>
        </w:rPr>
        <w:t xml:space="preserve">.</w:t>
      </w:r>
      <w:r>
        <w:t xml:space="preserve"> </w:t>
      </w:r>
      <w:r>
        <w:t xml:space="preserve">This is a clean end-to-end pattern worth copying: small Python CLI → git-scraped JSON → HTML frontend generated from a precise prompt against real data [3].</w:t>
      </w:r>
    </w:p>
    <w:p>
      <w:pPr>
        <w:pStyle w:val="FirstParagraph"/>
      </w:pPr>
      <w:r>
        <w:rPr>
          <w:iCs/>
          <w:i/>
        </w:rPr>
        <w:t xml:space="preserve">Editorial take: today’s edge is boundary-setting—disposable prototype code, tighter context windows, and better search strategy beat blindly giving agents more rope</w:t>
      </w:r>
      <w:r>
        <w:t xml:space="preserve"> </w:t>
      </w:r>
      <w:r>
        <w:t xml:space="preserve">[1, 5, 7].</w:t>
      </w:r>
    </w:p>
    <w:p>
      <w:r>
        <w:pict>
          <v:rect style="width:0;height:1.5pt" o:hralign="center" o:hrstd="t" o:hr="t"/>
        </w:pict>
      </w:r>
    </w:p>
    <w:bookmarkStart w:id="54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9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@mitchellh</w:t>
        </w:r>
      </w:hyperlink>
    </w:p>
    <w:p>
      <w:pPr>
        <w:numPr>
          <w:ilvl w:val="0"/>
          <w:numId w:val="1009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9"/>
        </w:numPr>
        <w:pStyle w:val="Compact"/>
      </w:pPr>
      <w:hyperlink r:id="rId42">
        <w:r>
          <w:rPr>
            <w:rStyle w:val="Hyperlink"/>
          </w:rPr>
          <w:t xml:space="preserve">Vibe coding and agentic engineering are getting closer than I’d like</w:t>
        </w:r>
      </w:hyperlink>
    </w:p>
    <w:p>
      <w:pPr>
        <w:numPr>
          <w:ilvl w:val="0"/>
          <w:numId w:val="1009"/>
        </w:numPr>
        <w:pStyle w:val="Compact"/>
      </w:pPr>
      <w:hyperlink r:id="rId43">
        <w:r>
          <w:rPr>
            <w:rStyle w:val="Hyperlink"/>
          </w:rPr>
          <w:t xml:space="preserve">Using Claude Code: The Unreasonable Effectiveness of HTML</w:t>
        </w:r>
      </w:hyperlink>
    </w:p>
    <w:p>
      <w:pPr>
        <w:numPr>
          <w:ilvl w:val="0"/>
          <w:numId w:val="1009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@dillon_mulroy</w:t>
        </w:r>
      </w:hyperlink>
    </w:p>
    <w:p>
      <w:pPr>
        <w:numPr>
          <w:ilvl w:val="0"/>
          <w:numId w:val="1009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@mitsuhiko</w:t>
        </w:r>
      </w:hyperlink>
    </w:p>
    <w:p>
      <w:pPr>
        <w:numPr>
          <w:ilvl w:val="0"/>
          <w:numId w:val="1009"/>
        </w:numPr>
        <w:pStyle w:val="Compact"/>
      </w:pPr>
      <w:hyperlink r:id="rId46">
        <w:r>
          <w:rPr>
            <w:rStyle w:val="Hyperlink"/>
          </w:rPr>
          <w:t xml:space="preserve">AI &amp; Software Quality with Shawn Wang (aka swyx)</w:t>
        </w:r>
      </w:hyperlink>
    </w:p>
    <w:p>
      <w:pPr>
        <w:numPr>
          <w:ilvl w:val="0"/>
          <w:numId w:val="1009"/>
        </w:numPr>
        <w:pStyle w:val="Compact"/>
      </w:pPr>
      <w:hyperlink r:id="rId47">
        <w:r>
          <w:rPr>
            <w:rStyle w:val="Hyperlink"/>
          </w:rPr>
          <w:t xml:space="preserve">DS4: ora su GitHub</w:t>
        </w:r>
      </w:hyperlink>
    </w:p>
    <w:p>
      <w:pPr>
        <w:numPr>
          <w:ilvl w:val="0"/>
          <w:numId w:val="1009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@caspar_br</w:t>
        </w:r>
      </w:hyperlink>
    </w:p>
    <w:p>
      <w:pPr>
        <w:numPr>
          <w:ilvl w:val="0"/>
          <w:numId w:val="1009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9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@BraceSproul</w:t>
        </w:r>
      </w:hyperlink>
    </w:p>
    <w:p>
      <w:pPr>
        <w:numPr>
          <w:ilvl w:val="0"/>
          <w:numId w:val="1009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9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9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  <w:bookmarkEnd w:id="54"/>
    <w:bookmarkEnd w:id="55"/>
    <w:bookmarkEnd w:id="5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3" Target="media/rId33.jpg" /><Relationship Type="http://schemas.openxmlformats.org/officeDocument/2006/relationships/image" Id="rId26" Target="media/rId26.jpg" /><Relationship Type="http://schemas.openxmlformats.org/officeDocument/2006/relationships/hyperlink" Id="rId23" Target="http://langchain.com/langsmith/fleet" TargetMode="External" /><Relationship Type="http://schemas.openxmlformats.org/officeDocument/2006/relationships/hyperlink" Id="rId24" Target="https://chatgpt.com/codex/switch-to-codex/" TargetMode="External" /><Relationship Type="http://schemas.openxmlformats.org/officeDocument/2006/relationships/hyperlink" Id="rId38" Target="https://github.com/simonw/inaturalist-clumper" TargetMode="External" /><Relationship Type="http://schemas.openxmlformats.org/officeDocument/2006/relationships/hyperlink" Id="rId39" Target="https://github.com/simonw/inaturalist-clumps" TargetMode="External" /><Relationship Type="http://schemas.openxmlformats.org/officeDocument/2006/relationships/hyperlink" Id="rId37" Target="https://github.com/simonw/tools" TargetMode="External" /><Relationship Type="http://schemas.openxmlformats.org/officeDocument/2006/relationships/hyperlink" Id="rId42" Target="https://simonw.substack.com/p/vibe-coding-and-agentic-engineering" TargetMode="External" /><Relationship Type="http://schemas.openxmlformats.org/officeDocument/2006/relationships/hyperlink" Id="rId43" Target="https://simonwillison.net/2026/May/8/unreasonable-effectiveness-of-html" TargetMode="External" /><Relationship Type="http://schemas.openxmlformats.org/officeDocument/2006/relationships/hyperlink" Id="rId21" Target="https://thariqs.github.io/html-effectiveness/" TargetMode="External" /><Relationship Type="http://schemas.openxmlformats.org/officeDocument/2006/relationships/hyperlink" Id="rId47" Target="https://www.youtube.com/watch?v=9AjeHE_VReY" TargetMode="External" /><Relationship Type="http://schemas.openxmlformats.org/officeDocument/2006/relationships/hyperlink" Id="rId46" Target="https://www.youtube.com/watch?v=W5SIRbp0AnU" TargetMode="External" /><Relationship Type="http://schemas.openxmlformats.org/officeDocument/2006/relationships/hyperlink" Id="rId50" Target="https://x.com/BraceSproul/status/2052785315186897316" TargetMode="External" /><Relationship Type="http://schemas.openxmlformats.org/officeDocument/2006/relationships/hyperlink" Id="rId51" Target="https://x.com/LangChain/status/2052785736106299521" TargetMode="External" /><Relationship Type="http://schemas.openxmlformats.org/officeDocument/2006/relationships/hyperlink" Id="rId49" Target="https://x.com/LangChain/status/2052819061436973231" TargetMode="External" /><Relationship Type="http://schemas.openxmlformats.org/officeDocument/2006/relationships/hyperlink" Id="rId52" Target="https://x.com/OpenAI/status/2052800507727781979" TargetMode="External" /><Relationship Type="http://schemas.openxmlformats.org/officeDocument/2006/relationships/hyperlink" Id="rId48" Target="https://x.com/caspar_br/status/2052817936344400132" TargetMode="External" /><Relationship Type="http://schemas.openxmlformats.org/officeDocument/2006/relationships/hyperlink" Id="rId44" Target="https://x.com/dillon_mulroy/status/2052778906516619569" TargetMode="External" /><Relationship Type="http://schemas.openxmlformats.org/officeDocument/2006/relationships/hyperlink" Id="rId41" Target="https://x.com/kentcdodds/status/2052764893586305491" TargetMode="External" /><Relationship Type="http://schemas.openxmlformats.org/officeDocument/2006/relationships/hyperlink" Id="rId40" Target="https://x.com/mitchellh/status/2052397933522506079" TargetMode="External" /><Relationship Type="http://schemas.openxmlformats.org/officeDocument/2006/relationships/hyperlink" Id="rId45" Target="https://x.com/mitsuhiko/status/2052782530525348243" TargetMode="External" /><Relationship Type="http://schemas.openxmlformats.org/officeDocument/2006/relationships/hyperlink" Id="rId53" Target="https://x.com/thsottiaux/status/2052808587429523663" TargetMode="External" /><Relationship Type="http://schemas.openxmlformats.org/officeDocument/2006/relationships/hyperlink" Id="rId36" Target="https://youtube.com/watch?v=9AjeHE_VReY&amp;t=602" TargetMode="External" /><Relationship Type="http://schemas.openxmlformats.org/officeDocument/2006/relationships/hyperlink" Id="rId29" Target="https://youtube.com/watch?v=W5SIRbp0AnU&amp;t=618" TargetMode="External" /><Relationship Type="http://schemas.openxmlformats.org/officeDocument/2006/relationships/hyperlink" Id="rId32" Target="https://youtube.com/watch?v=W5SIRbp0AnU&amp;t=94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langchain.com/langsmith/fleet" TargetMode="External" /><Relationship Type="http://schemas.openxmlformats.org/officeDocument/2006/relationships/hyperlink" Id="rId24" Target="https://chatgpt.com/codex/switch-to-codex/" TargetMode="External" /><Relationship Type="http://schemas.openxmlformats.org/officeDocument/2006/relationships/hyperlink" Id="rId38" Target="https://github.com/simonw/inaturalist-clumper" TargetMode="External" /><Relationship Type="http://schemas.openxmlformats.org/officeDocument/2006/relationships/hyperlink" Id="rId39" Target="https://github.com/simonw/inaturalist-clumps" TargetMode="External" /><Relationship Type="http://schemas.openxmlformats.org/officeDocument/2006/relationships/hyperlink" Id="rId37" Target="https://github.com/simonw/tools" TargetMode="External" /><Relationship Type="http://schemas.openxmlformats.org/officeDocument/2006/relationships/hyperlink" Id="rId42" Target="https://simonw.substack.com/p/vibe-coding-and-agentic-engineering" TargetMode="External" /><Relationship Type="http://schemas.openxmlformats.org/officeDocument/2006/relationships/hyperlink" Id="rId43" Target="https://simonwillison.net/2026/May/8/unreasonable-effectiveness-of-html" TargetMode="External" /><Relationship Type="http://schemas.openxmlformats.org/officeDocument/2006/relationships/hyperlink" Id="rId21" Target="https://thariqs.github.io/html-effectiveness/" TargetMode="External" /><Relationship Type="http://schemas.openxmlformats.org/officeDocument/2006/relationships/hyperlink" Id="rId47" Target="https://www.youtube.com/watch?v=9AjeHE_VReY" TargetMode="External" /><Relationship Type="http://schemas.openxmlformats.org/officeDocument/2006/relationships/hyperlink" Id="rId46" Target="https://www.youtube.com/watch?v=W5SIRbp0AnU" TargetMode="External" /><Relationship Type="http://schemas.openxmlformats.org/officeDocument/2006/relationships/hyperlink" Id="rId50" Target="https://x.com/BraceSproul/status/2052785315186897316" TargetMode="External" /><Relationship Type="http://schemas.openxmlformats.org/officeDocument/2006/relationships/hyperlink" Id="rId51" Target="https://x.com/LangChain/status/2052785736106299521" TargetMode="External" /><Relationship Type="http://schemas.openxmlformats.org/officeDocument/2006/relationships/hyperlink" Id="rId49" Target="https://x.com/LangChain/status/2052819061436973231" TargetMode="External" /><Relationship Type="http://schemas.openxmlformats.org/officeDocument/2006/relationships/hyperlink" Id="rId52" Target="https://x.com/OpenAI/status/2052800507727781979" TargetMode="External" /><Relationship Type="http://schemas.openxmlformats.org/officeDocument/2006/relationships/hyperlink" Id="rId48" Target="https://x.com/caspar_br/status/2052817936344400132" TargetMode="External" /><Relationship Type="http://schemas.openxmlformats.org/officeDocument/2006/relationships/hyperlink" Id="rId44" Target="https://x.com/dillon_mulroy/status/2052778906516619569" TargetMode="External" /><Relationship Type="http://schemas.openxmlformats.org/officeDocument/2006/relationships/hyperlink" Id="rId41" Target="https://x.com/kentcdodds/status/2052764893586305491" TargetMode="External" /><Relationship Type="http://schemas.openxmlformats.org/officeDocument/2006/relationships/hyperlink" Id="rId40" Target="https://x.com/mitchellh/status/2052397933522506079" TargetMode="External" /><Relationship Type="http://schemas.openxmlformats.org/officeDocument/2006/relationships/hyperlink" Id="rId45" Target="https://x.com/mitsuhiko/status/2052782530525348243" TargetMode="External" /><Relationship Type="http://schemas.openxmlformats.org/officeDocument/2006/relationships/hyperlink" Id="rId53" Target="https://x.com/thsottiaux/status/2052808587429523663" TargetMode="External" /><Relationship Type="http://schemas.openxmlformats.org/officeDocument/2006/relationships/hyperlink" Id="rId36" Target="https://youtube.com/watch?v=9AjeHE_VReY&amp;t=602" TargetMode="External" /><Relationship Type="http://schemas.openxmlformats.org/officeDocument/2006/relationships/hyperlink" Id="rId29" Target="https://youtube.com/watch?v=W5SIRbp0AnU&amp;t=618" TargetMode="External" /><Relationship Type="http://schemas.openxmlformats.org/officeDocument/2006/relationships/hyperlink" Id="rId32" Target="https://youtube.com/watch?v=W5SIRbp0AnU&amp;t=94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Disposable Agent Code, Local DS4, and Open Models Passing the Swap Test</dc:title>
  <dc:creator>Coding Agents Alpha Tracker</dc:creator>
  <cp:keywords/>
  <dcterms:created xsi:type="dcterms:W3CDTF">2026-05-09T11:30:49Z</dcterms:created>
  <dcterms:modified xsi:type="dcterms:W3CDTF">2026-05-09T11:30:49Z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2026-05-09</vt:lpwstr>
  </property>
</Properties>
</file>