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Durable Agent Workflows, Codex+Notion Playbooks, and New LangChain Infra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2026-06-02</w:t>
      </w:r>
    </w:p>
    <w:bookmarkStart w:id="52" w:name="X4a55fc9a6b0384b7fddbe4285946144bbd7858c"/>
    <w:p>
      <w:pPr>
        <w:pStyle w:val="Heading1"/>
      </w:pPr>
      <w:r>
        <w:t xml:space="preserve">Durable Agent Workflows, Codex+Notion Playbooks, and New LangChain Infra</w:t>
      </w:r>
    </w:p>
    <w:p>
      <w:pPr>
        <w:pStyle w:val="FirstParagraph"/>
      </w:pPr>
      <w:r>
        <w:rPr>
          <w:iCs/>
          <w:i/>
        </w:rPr>
        <w:t xml:space="preserve">By Coding Agents Alpha Tracker • June 2, 2026</w:t>
      </w:r>
    </w:p>
    <w:p>
      <w:pPr>
        <w:pStyle w:val="BodyText"/>
      </w:pPr>
      <w:r>
        <w:t xml:space="preserve">Today’s strongest signal is architectural: coding agents are becoming long-running workflows with real state, sleep, review, and safe execution primitives. Also covered: Riley Brown’s copyable Codex+Notion patterns and the latest releases from LangChain, Google, and Cursor.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Production coding agents are crossing a line from chat-with-tools to long-running workflows with real runtime design. Addy Osmani distilled the core requirements into three parts: true dormancy, durable checkpoints on every transition, and a separate evaluator instead of letting the agent grade its own work [1]. LangChain’s newest agent infra points the same direction—managed cross-session context plus isolated sandboxes with persistence, auth controls, and snapshot/restore [2, 3].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Move instructions out of chat and into durable docs.</w:t>
      </w:r>
      <w:r>
        <w:t xml:space="preserve"> </w:t>
      </w:r>
      <w:r>
        <w:t xml:space="preserve">Riley Brown’s setup: install the Notion plugin in Codex, open Notion inside Codex’s signed-in browser, put a top-of-page banner like</w:t>
      </w:r>
      <w:r>
        <w:t xml:space="preserve"> </w:t>
      </w:r>
      <w:r>
        <w:rPr>
          <w:rStyle w:val="VerbatimChar"/>
        </w:rPr>
        <w:t xml:space="preserve">if you are an AI agent, read the following tabs</w:t>
      </w:r>
      <w:r>
        <w:t xml:space="preserve">, and use</w:t>
      </w:r>
      <w:r>
        <w:t xml:space="preserve"> </w:t>
      </w:r>
      <w:r>
        <w:rPr>
          <w:rStyle w:val="VerbatimChar"/>
        </w:rPr>
        <w:t xml:space="preserve">Cmd+Cmd</w:t>
      </w:r>
      <w:r>
        <w:t xml:space="preserve"> </w:t>
      </w:r>
      <w:r>
        <w:t xml:space="preserve">App Shots to pass the exact page context before asking for edits [4]. Kent C. Dodds’ lighter variant is simpler: keep markdown files around and let the agent find the right instructions on demand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Only promote repeat work to a skill after you’ve seen a perfect run.</w:t>
      </w:r>
      <w:r>
        <w:t xml:space="preserve"> </w:t>
      </w:r>
      <w:r>
        <w:t xml:space="preserve">Riley’s method: make Codex do the task, tighten formatting, links, and conciseness until it behaves, then say</w:t>
      </w:r>
      <w:r>
        <w:t xml:space="preserve"> </w:t>
      </w:r>
      <w:r>
        <w:rPr>
          <w:rStyle w:val="VerbatimChar"/>
        </w:rPr>
        <w:t xml:space="preserve">make that a skill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turn that into a skill called Notion Quick Note</w:t>
      </w:r>
      <w:r>
        <w:t xml:space="preserve"> </w:t>
      </w:r>
      <w:r>
        <w:t xml:space="preserve">[4]. He uses the same pattern for</w:t>
      </w:r>
      <w:r>
        <w:t xml:space="preserve"> </w:t>
      </w:r>
      <w:r>
        <w:rPr>
          <w:rStyle w:val="VerbatimChar"/>
        </w:rPr>
        <w:t xml:space="preserve">Notion Research</w:t>
      </w:r>
      <w:r>
        <w:t xml:space="preserve">, where Slash Tabs add research at the top of a page without cluttering the main document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the agent its own notebook and a nightly recap.</w:t>
      </w:r>
      <w:r>
        <w:t xml:space="preserve"> </w:t>
      </w:r>
      <w:r>
        <w:t xml:space="preserve">Riley keeps a separate Notion notebook that Codex can write to, then asks it to create a 10pm automation to write a one-page daily summary, infer the top tasks, and email it [4]. He says this became useful once he started generating many long chat threads per day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 long-running jobs, wire explicit wake-up and review paths.</w:t>
      </w:r>
      <w:r>
        <w:t xml:space="preserve"> </w:t>
      </w:r>
      <w:r>
        <w:t xml:space="preserve">Peter Steinberger tells Codex to call</w:t>
      </w:r>
      <w:r>
        <w:t xml:space="preserve"> </w:t>
      </w:r>
      <w:hyperlink r:id="rId21">
        <w:r>
          <w:rPr>
            <w:rStyle w:val="Hyperlink"/>
          </w:rPr>
          <w:t xml:space="preserve">sag.sh</w:t>
        </w:r>
      </w:hyperlink>
      <w:r>
        <w:t xml:space="preserve"> </w:t>
      </w:r>
      <w:r>
        <w:t xml:space="preserve">whenever it needs human help—for example, a release blocked on 1Password—so the agent asks only when it is stuck [6]. Pair that with Addy Osmani’s production pattern: sleep until a webhook, schedule, human callback, or tool callback wakes the agent, checkpoint state on every transition, and split planner, generator, and evaluator roles so the writer is not its own reviewer; his caution is that agents still need human judgment for the final 20-30% [1].</w:t>
      </w:r>
    </w:p>
    <w:bookmarkEnd w:id="22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 / Addy Osmani:</w:t>
      </w:r>
      <w:r>
        <w:t xml:space="preserve"> </w:t>
      </w:r>
      <w:r>
        <w:t xml:space="preserve">Addy said his team shipped ADK 2.0 plus a graph-based Agent CLI runtime, prepackaged skills, Gemini 3.5 Flash, and AntiGravity 2.0; he also pointed to open-source long-running-agent docs and new Skills Registry docs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LangChain — Managed Deep Agents:</w:t>
      </w:r>
      <w:r>
        <w:t xml:space="preserve"> </w:t>
      </w:r>
      <w:r>
        <w:t xml:space="preserve">keeps the familiar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</w:t>
      </w:r>
      <w:r>
        <w:t xml:space="preserve"> </w:t>
      </w:r>
      <w:r>
        <w:rPr>
          <w:rStyle w:val="VerbatimChar"/>
        </w:rPr>
        <w:t xml:space="preserve">skills/</w:t>
      </w:r>
      <w:r>
        <w:t xml:space="preserve">,</w:t>
      </w:r>
      <w:r>
        <w:t xml:space="preserve"> </w:t>
      </w:r>
      <w:r>
        <w:rPr>
          <w:rStyle w:val="VerbatimChar"/>
        </w:rPr>
        <w:t xml:space="preserve">subagents/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tools.json</w:t>
      </w:r>
      <w:r>
        <w:t xml:space="preserve"> </w:t>
      </w:r>
      <w:r>
        <w:t xml:space="preserve">shape, while</w:t>
      </w:r>
      <w:r>
        <w:t xml:space="preserve"> </w:t>
      </w:r>
      <w:r>
        <w:rPr>
          <w:rStyle w:val="VerbatimChar"/>
        </w:rPr>
        <w:t xml:space="preserve">Context Hub</w:t>
      </w:r>
      <w:r>
        <w:t xml:space="preserve"> </w:t>
      </w:r>
      <w:r>
        <w:t xml:space="preserve">stores and updates context across sessions so agent definitions can evolve over time. Blog:</w:t>
      </w:r>
      <w:r>
        <w:t xml:space="preserve"> </w:t>
      </w:r>
      <w:hyperlink r:id="rId23">
        <w:r>
          <w:rPr>
            <w:rStyle w:val="Hyperlink"/>
          </w:rPr>
          <w:t xml:space="preserve">Managed Deep Agents</w:t>
        </w:r>
      </w:hyperlink>
      <w:r>
        <w:t xml:space="preserve"> </w:t>
      </w:r>
      <w:r>
        <w:t xml:space="preserve">[2, 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Engine:</w:t>
      </w:r>
      <w:r>
        <w:t xml:space="preserve"> </w:t>
      </w:r>
      <w:r>
        <w:t xml:space="preserve">LangChain is pitching this as a way to stop manual failure triage: connect your tracing project, optionally connect your repo, then review and merge suggested improvements. Link:</w:t>
      </w:r>
      <w:r>
        <w:t xml:space="preserve"> </w:t>
      </w:r>
      <w:hyperlink r:id="rId24">
        <w:r>
          <w:rPr>
            <w:rStyle w:val="Hyperlink"/>
          </w:rPr>
          <w:t xml:space="preserve">LangSmith Engine</w:t>
        </w:r>
      </w:hyperlink>
      <w:r>
        <w:t xml:space="preserve"> </w:t>
      </w:r>
      <w:r>
        <w:t xml:space="preserve">[8, 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Sandboxes:</w:t>
      </w:r>
      <w:r>
        <w:t xml:space="preserve"> </w:t>
      </w:r>
      <w:r>
        <w:t xml:space="preserve">LangChain’s keynote framed this as safe execution infra with isolated runtime, network controls, persistent state, and snapshot/restore [10]. Mukil Loganathan added the concrete product details: about 0.98s P50 spin-up, dynamic scale to thousands, an auth proxy with allow and deny lists plus credentials kept out of the runtime, pause and resume, no lifetime limit, multi-agent shared state, bring-your-own Docker or CLI support, and paid-plans-only availability; roadmap items include local and remote handoff, shared volumes, and full execution tracing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LLM Gateway:</w:t>
      </w:r>
      <w:r>
        <w:t xml:space="preserve"> </w:t>
      </w:r>
      <w:r>
        <w:t xml:space="preserve">LangChain posted a 3-step setup for routing and policy control—point agents at the gateway with a LangSmith API key, add provider keys to workspace secrets, then set policies in the UI. Blog:</w:t>
      </w:r>
      <w:r>
        <w:t xml:space="preserve"> </w:t>
      </w:r>
      <w:hyperlink r:id="rId25">
        <w:r>
          <w:rPr>
            <w:rStyle w:val="Hyperlink"/>
          </w:rPr>
          <w:t xml:space="preserve">LLM Gateway</w:t>
        </w:r>
      </w:hyperlink>
      <w:r>
        <w:t xml:space="preserve"> </w:t>
      </w:r>
      <w:r>
        <w:t xml:space="preserve">[11, 12].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Teams:</w:t>
      </w:r>
      <w:r>
        <w:t xml:space="preserve"> </w:t>
      </w:r>
      <w:r>
        <w:t xml:space="preserve">usage limits are going up for every Teams user, and a new Premium team seat offers 5x usage for 3x the cost. Announcement:</w:t>
      </w:r>
      <w:r>
        <w:t xml:space="preserve"> </w:t>
      </w:r>
      <w:hyperlink r:id="rId26">
        <w:r>
          <w:rPr>
            <w:rStyle w:val="Hyperlink"/>
          </w:rPr>
          <w:t xml:space="preserve">teams pricing update</w:t>
        </w:r>
      </w:hyperlink>
      <w:r>
        <w:t xml:space="preserve"> </w:t>
      </w:r>
      <w:r>
        <w:t xml:space="preserve">[13, 14].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Adoption signal:</w:t>
      </w:r>
      <w:r>
        <w:t xml:space="preserve"> </w:t>
      </w:r>
      <w:r>
        <w:t xml:space="preserve">Mukil estimated that roughly 70% of the Interrupt audience already uses coding agents; he also said LangChain’s internal OpenSUI commits hundreds of PRs across repos, while citing Google at 75% AI-generated code and Stripe at 1,300 AI-generated PRs per week [3].</w:t>
      </w:r>
    </w:p>
    <w:bookmarkEnd w:id="27"/>
    <w:bookmarkStart w:id="5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1:47-4:33 — Addy Osmani on long-running agent architecture.</w:t>
      </w:r>
      <w:r>
        <w:t xml:space="preserve"> </w:t>
      </w:r>
      <w:r>
        <w:t xml:space="preserve">Covers sleep, checkpoints, and evaluator separation in one sequence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9:29-12:13 — Riley Brown on skill bootstrapping in Codex.</w:t>
      </w:r>
      <w:r>
        <w:t xml:space="preserve"> </w:t>
      </w:r>
      <w:r>
        <w:t xml:space="preserve">A clean walkthrough of the</w:t>
      </w:r>
      <w:r>
        <w:t xml:space="preserve"> </w:t>
      </w:r>
      <w:r>
        <w:rPr>
          <w:rStyle w:val="VerbatimChar"/>
        </w:rPr>
        <w:t xml:space="preserve">do it well once -&gt; make that a skill</w:t>
      </w:r>
      <w:r>
        <w:t xml:space="preserve"> </w:t>
      </w:r>
      <w:r>
        <w:t xml:space="preserve">loop, using</w:t>
      </w:r>
      <w:r>
        <w:t xml:space="preserve"> </w:t>
      </w:r>
      <w:r>
        <w:rPr>
          <w:rStyle w:val="VerbatimChar"/>
        </w:rPr>
        <w:t xml:space="preserve">Notion Quick Note</w:t>
      </w:r>
      <w:r>
        <w:t xml:space="preserve"> </w:t>
      </w:r>
      <w:r>
        <w:t xml:space="preserve">as the example [4].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6:31-8:58 — Mukil Loganathan on sandbox safety primitives.</w:t>
      </w:r>
      <w:r>
        <w:t xml:space="preserve"> </w:t>
      </w:r>
      <w:r>
        <w:t xml:space="preserve">Covers auth proxy, persistent state, pause and resume, and snapshot/restore for untrusted agent code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Project and doc pages worth reading:</w:t>
      </w:r>
      <w:r>
        <w:t xml:space="preserve"> </w:t>
      </w:r>
      <w:hyperlink r:id="rId23">
        <w:r>
          <w:rPr>
            <w:rStyle w:val="Hyperlink"/>
          </w:rPr>
          <w:t xml:space="preserve">Managed Deep Agents</w:t>
        </w:r>
      </w:hyperlink>
      <w:r>
        <w:t xml:space="preserve"> </w:t>
      </w:r>
      <w:r>
        <w:t xml:space="preserve">for cross-session context [7],</w:t>
      </w:r>
      <w:r>
        <w:t xml:space="preserve"> </w:t>
      </w:r>
      <w:hyperlink r:id="rId24">
        <w:r>
          <w:rPr>
            <w:rStyle w:val="Hyperlink"/>
          </w:rPr>
          <w:t xml:space="preserve">LangSmith Engine</w:t>
        </w:r>
      </w:hyperlink>
      <w:r>
        <w:t xml:space="preserve"> </w:t>
      </w:r>
      <w:r>
        <w:t xml:space="preserve">for failure-repair workflow [9], and</w:t>
      </w:r>
      <w:r>
        <w:t xml:space="preserve"> </w:t>
      </w:r>
      <w:hyperlink r:id="rId25">
        <w:r>
          <w:rPr>
            <w:rStyle w:val="Hyperlink"/>
          </w:rPr>
          <w:t xml:space="preserve">LLM Gateway</w:t>
        </w:r>
      </w:hyperlink>
      <w:r>
        <w:t xml:space="preserve"> </w:t>
      </w:r>
      <w:r>
        <w:t xml:space="preserve">for policy and routing setup [12].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Build long-running agents with Google’s Agentic Stack | The Agent Factory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VGpfnbr7rso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 long-running agents with Google’s Agentic Stack | The Agent Factory (2:19)</w:t>
      </w:r>
    </w:p>
    <w:p>
      <w:pPr>
        <w:pStyle w:val="BodyText"/>
      </w:pPr>
      <w:hyperlink r:id="rId35">
        <w:r>
          <w:drawing>
            <wp:inline>
              <wp:extent cx="5334000" cy="4000500"/>
              <wp:effectExtent b="0" l="0" r="0" t="0"/>
              <wp:docPr descr="Learn To Use Notion With AI Agents (Full Guide)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YGWcFMR8gk8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Learn To Use Notion With AI Agents (Full Guide) (9:29)</w:t>
      </w:r>
    </w:p>
    <w:p>
      <w:pPr>
        <w:pStyle w:val="BodyText"/>
      </w:pPr>
      <w:r>
        <w:rPr>
          <w:iCs/>
          <w:i/>
        </w:rPr>
        <w:t xml:space="preserve">Editorial take: the frontier is shifting from clever one-shot prompts to agent runtime design—persistent instructions, durable state, human callbacks, and separate evaluators are what turn agent demos into dependable workflows.</w:t>
      </w:r>
      <w:r>
        <w:t xml:space="preserve"> </w:t>
      </w:r>
      <w:r>
        <w:t xml:space="preserve">[4, 1]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Build long-running agents with Google’s Agentic Stack | The Agent Factory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Run Untrusted Agent Code with LangSmith Sandboxes | Interrupt 26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Learn To Use Notion With AI Agents (Full Guide)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hyperlink" Id="rId21" Target="http://sag.sh" TargetMode="External" /><Relationship Type="http://schemas.openxmlformats.org/officeDocument/2006/relationships/hyperlink" Id="rId26" Target="https://cursor.com/blog/teams-pricing-june-2026" TargetMode="External" /><Relationship Type="http://schemas.openxmlformats.org/officeDocument/2006/relationships/hyperlink" Id="rId25" Target="https://www.langchain.com/blog/introducing-llm-gateway" TargetMode="External" /><Relationship Type="http://schemas.openxmlformats.org/officeDocument/2006/relationships/hyperlink" Id="rId23" Target="https://www.langchain.com/blog/introducing-managed-deep-agents" TargetMode="External" /><Relationship Type="http://schemas.openxmlformats.org/officeDocument/2006/relationships/hyperlink" Id="rId24" Target="https://www.langchain.com/langsmith/engine" TargetMode="External" /><Relationship Type="http://schemas.openxmlformats.org/officeDocument/2006/relationships/hyperlink" Id="rId38" Target="https://www.youtube.com/watch?v=IIchUA5T3gs" TargetMode="External" /><Relationship Type="http://schemas.openxmlformats.org/officeDocument/2006/relationships/hyperlink" Id="rId36" Target="https://www.youtube.com/watch?v=VGpfnbr7rso" TargetMode="External" /><Relationship Type="http://schemas.openxmlformats.org/officeDocument/2006/relationships/hyperlink" Id="rId39" Target="https://www.youtube.com/watch?v=YGWcFMR8gk8" TargetMode="External" /><Relationship Type="http://schemas.openxmlformats.org/officeDocument/2006/relationships/hyperlink" Id="rId37" Target="https://x.com/LangChain/status/2061432934993674267" TargetMode="External" /><Relationship Type="http://schemas.openxmlformats.org/officeDocument/2006/relationships/hyperlink" Id="rId45" Target="https://x.com/LangChain/status/2061448130806116827" TargetMode="External" /><Relationship Type="http://schemas.openxmlformats.org/officeDocument/2006/relationships/hyperlink" Id="rId46" Target="https://x.com/LangChain/status/2061463141494489101" TargetMode="External" /><Relationship Type="http://schemas.openxmlformats.org/officeDocument/2006/relationships/hyperlink" Id="rId47" Target="https://x.com/LangChain/status/2061463142333354041" TargetMode="External" /><Relationship Type="http://schemas.openxmlformats.org/officeDocument/2006/relationships/hyperlink" Id="rId43" Target="https://x.com/LangChain/status/2061492038722294027" TargetMode="External" /><Relationship Type="http://schemas.openxmlformats.org/officeDocument/2006/relationships/hyperlink" Id="rId44" Target="https://x.com/LangChain/status/2061492307283558667" TargetMode="External" /><Relationship Type="http://schemas.openxmlformats.org/officeDocument/2006/relationships/hyperlink" Id="rId42" Target="https://x.com/LangChain/status/2061510459082121443" TargetMode="External" /><Relationship Type="http://schemas.openxmlformats.org/officeDocument/2006/relationships/hyperlink" Id="rId48" Target="https://x.com/cursor_ai/status/2061550723503194426" TargetMode="External" /><Relationship Type="http://schemas.openxmlformats.org/officeDocument/2006/relationships/hyperlink" Id="rId49" Target="https://x.com/cursor_ai/status/2061550724736241718" TargetMode="External" /><Relationship Type="http://schemas.openxmlformats.org/officeDocument/2006/relationships/hyperlink" Id="rId40" Target="https://x.com/kentcdodds/status/2061494089309393379" TargetMode="External" /><Relationship Type="http://schemas.openxmlformats.org/officeDocument/2006/relationships/hyperlink" Id="rId41" Target="https://x.com/steipete/status/2061574752574283858" TargetMode="External" /><Relationship Type="http://schemas.openxmlformats.org/officeDocument/2006/relationships/hyperlink" Id="rId31" Target="https://youtube.com/watch?v=VGpfnbr7rso&amp;t=139" TargetMode="External" /><Relationship Type="http://schemas.openxmlformats.org/officeDocument/2006/relationships/hyperlink" Id="rId35" Target="https://youtube.com/watch?v=YGWcFMR8gk8&amp;t=56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g.sh" TargetMode="External" /><Relationship Type="http://schemas.openxmlformats.org/officeDocument/2006/relationships/hyperlink" Id="rId26" Target="https://cursor.com/blog/teams-pricing-june-2026" TargetMode="External" /><Relationship Type="http://schemas.openxmlformats.org/officeDocument/2006/relationships/hyperlink" Id="rId25" Target="https://www.langchain.com/blog/introducing-llm-gateway" TargetMode="External" /><Relationship Type="http://schemas.openxmlformats.org/officeDocument/2006/relationships/hyperlink" Id="rId23" Target="https://www.langchain.com/blog/introducing-managed-deep-agents" TargetMode="External" /><Relationship Type="http://schemas.openxmlformats.org/officeDocument/2006/relationships/hyperlink" Id="rId24" Target="https://www.langchain.com/langsmith/engine" TargetMode="External" /><Relationship Type="http://schemas.openxmlformats.org/officeDocument/2006/relationships/hyperlink" Id="rId38" Target="https://www.youtube.com/watch?v=IIchUA5T3gs" TargetMode="External" /><Relationship Type="http://schemas.openxmlformats.org/officeDocument/2006/relationships/hyperlink" Id="rId36" Target="https://www.youtube.com/watch?v=VGpfnbr7rso" TargetMode="External" /><Relationship Type="http://schemas.openxmlformats.org/officeDocument/2006/relationships/hyperlink" Id="rId39" Target="https://www.youtube.com/watch?v=YGWcFMR8gk8" TargetMode="External" /><Relationship Type="http://schemas.openxmlformats.org/officeDocument/2006/relationships/hyperlink" Id="rId37" Target="https://x.com/LangChain/status/2061432934993674267" TargetMode="External" /><Relationship Type="http://schemas.openxmlformats.org/officeDocument/2006/relationships/hyperlink" Id="rId45" Target="https://x.com/LangChain/status/2061448130806116827" TargetMode="External" /><Relationship Type="http://schemas.openxmlformats.org/officeDocument/2006/relationships/hyperlink" Id="rId46" Target="https://x.com/LangChain/status/2061463141494489101" TargetMode="External" /><Relationship Type="http://schemas.openxmlformats.org/officeDocument/2006/relationships/hyperlink" Id="rId47" Target="https://x.com/LangChain/status/2061463142333354041" TargetMode="External" /><Relationship Type="http://schemas.openxmlformats.org/officeDocument/2006/relationships/hyperlink" Id="rId43" Target="https://x.com/LangChain/status/2061492038722294027" TargetMode="External" /><Relationship Type="http://schemas.openxmlformats.org/officeDocument/2006/relationships/hyperlink" Id="rId44" Target="https://x.com/LangChain/status/2061492307283558667" TargetMode="External" /><Relationship Type="http://schemas.openxmlformats.org/officeDocument/2006/relationships/hyperlink" Id="rId42" Target="https://x.com/LangChain/status/2061510459082121443" TargetMode="External" /><Relationship Type="http://schemas.openxmlformats.org/officeDocument/2006/relationships/hyperlink" Id="rId48" Target="https://x.com/cursor_ai/status/2061550723503194426" TargetMode="External" /><Relationship Type="http://schemas.openxmlformats.org/officeDocument/2006/relationships/hyperlink" Id="rId49" Target="https://x.com/cursor_ai/status/2061550724736241718" TargetMode="External" /><Relationship Type="http://schemas.openxmlformats.org/officeDocument/2006/relationships/hyperlink" Id="rId40" Target="https://x.com/kentcdodds/status/2061494089309393379" TargetMode="External" /><Relationship Type="http://schemas.openxmlformats.org/officeDocument/2006/relationships/hyperlink" Id="rId41" Target="https://x.com/steipete/status/2061574752574283858" TargetMode="External" /><Relationship Type="http://schemas.openxmlformats.org/officeDocument/2006/relationships/hyperlink" Id="rId31" Target="https://youtube.com/watch?v=VGpfnbr7rso&amp;t=139" TargetMode="External" /><Relationship Type="http://schemas.openxmlformats.org/officeDocument/2006/relationships/hyperlink" Id="rId35" Target="https://youtube.com/watch?v=YGWcFMR8gk8&amp;t=56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Durable Agent Workflows, Codex+Notion Playbooks, and New LangChain Infra</dc:title>
  <dc:creator>Coding Agents Alpha Tracker</dc:creator>
  <cp:keywords/>
  <dcterms:created xsi:type="dcterms:W3CDTF">2026-06-02T18:04:27Z</dcterms:created>
  <dcterms:modified xsi:type="dcterms:W3CDTF">2026-06-02T18:04:27Z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2026-06-02</vt:lpwstr>
  </property>
</Properties>
</file>