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7.jpg" ContentType="image/jpeg"/>
  <Override PartName="/word/media/rId35.jpg" ContentType="image/jpeg"/>
  <Override PartName="/word/media/rId31.jpg" ContentType="image/jpeg"/>
  <Override PartName="/word/media/rId39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Dynamic Subagents, Review Loops, and Safer Codex Permissions</w:t>
      </w:r>
    </w:p>
    <w:p>
      <w:pPr>
        <w:pStyle w:val="Author"/>
      </w:pPr>
      <w:r>
        <w:t xml:space="preserve">Coding Agents Alpha Tracker</w:t>
      </w:r>
    </w:p>
    <w:p>
      <w:pPr>
        <w:pStyle w:val="Date"/>
      </w:pPr>
      <w:r>
        <w:t xml:space="preserve">2026-06-30</w:t>
      </w:r>
    </w:p>
    <w:bookmarkStart w:id="60" w:name="Xc3316707479e374c5b58b8d373487931447a996"/>
    <w:p>
      <w:pPr>
        <w:pStyle w:val="Heading1"/>
      </w:pPr>
      <w:r>
        <w:t xml:space="preserve">Dynamic Subagents, Review Loops, and Safer Codex Permissions</w:t>
      </w:r>
    </w:p>
    <w:p>
      <w:pPr>
        <w:pStyle w:val="FirstParagraph"/>
      </w:pPr>
      <w:r>
        <w:rPr>
          <w:iCs/>
          <w:i/>
        </w:rPr>
        <w:t xml:space="preserve">By Coding Agents Alpha Tracker • June 30, 2026</w:t>
      </w:r>
    </w:p>
    <w:p>
      <w:pPr>
        <w:pStyle w:val="BodyText"/>
      </w:pPr>
      <w:r>
        <w:t xml:space="preserve">LangChain’s dynamic subagents are the clearest signal today: coding-agent orchestration is moving out of prompt craft and into explicit code. The practical follow-ons are repeated review loops, clean-machine verification, least-privilege permissions, and tighter control of context and token spend.</w:t>
      </w:r>
    </w:p>
    <w:bookmarkStart w:id="20" w:name="top-signal"/>
    <w:p>
      <w:pPr>
        <w:pStyle w:val="Heading2"/>
      </w:pPr>
      <w:r>
        <w:t xml:space="preserve">🔥 TOP SIGNAL</w:t>
      </w:r>
    </w:p>
    <w:p>
      <w:pPr>
        <w:pStyle w:val="FirstParagraph"/>
      </w:pPr>
      <w:r>
        <w:t xml:space="preserve">Colin at LangChain just productized the biggest shift in coding agents:</w:t>
      </w:r>
      <w:r>
        <w:t xml:space="preserve"> </w:t>
      </w:r>
      <w:r>
        <w:rPr>
          <w:bCs/>
          <w:b/>
        </w:rPr>
        <w:t xml:space="preserve">orchestration is moving out of prompt prose and into code</w:t>
      </w:r>
      <w:r>
        <w:t xml:space="preserve">. Dynamic subagents in Decode/DeepAgents let the main agent write loops, branching, retries, and parallel fan-out itself [1]. Pair that with Boris Cherny saying the next Claude Code runs subagents in the background by default [2] and Peter Steinberger’s production habit of re-running</w:t>
      </w:r>
      <w:r>
        <w:t xml:space="preserve"> </w:t>
      </w:r>
      <w:r>
        <w:rPr>
          <w:rStyle w:val="VerbatimChar"/>
        </w:rPr>
        <w:t xml:space="preserve">/review</w:t>
      </w:r>
      <w:r>
        <w:t xml:space="preserve"> </w:t>
      </w:r>
      <w:r>
        <w:t xml:space="preserve">in fresh sessions until it stops finding new issues [3], and the practical takeaway is clear: the best setups now look like explicit workflows with explicit verification, not one giant autonomous chat.</w:t>
      </w:r>
    </w:p>
    <w:bookmarkEnd w:id="20"/>
    <w:bookmarkStart w:id="21" w:name="try-this"/>
    <w:p>
      <w:pPr>
        <w:pStyle w:val="Heading2"/>
      </w:pPr>
      <w:r>
        <w:t xml:space="preserve">⚡ TRY THIS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Write the loop, don’t narrate it (Colin, LangChain).</w:t>
      </w:r>
      <w:r>
        <w:t xml:space="preserve"> </w:t>
      </w:r>
      <w:r>
        <w:t xml:space="preserve">Put the</w:t>
      </w:r>
      <w:r>
        <w:t xml:space="preserve"> </w:t>
      </w:r>
      <w:r>
        <w:rPr>
          <w:rStyle w:val="VerbatimChar"/>
        </w:rPr>
        <w:t xml:space="preserve">workflow</w:t>
      </w:r>
      <w:r>
        <w:t xml:space="preserve"> </w:t>
      </w:r>
      <w:r>
        <w:t xml:space="preserve">keyword in your request so the agent knows to write code and spawn subagents [1]. Build with code interpreter middleware so the</w:t>
      </w:r>
      <w:r>
        <w:t xml:space="preserve"> </w:t>
      </w:r>
      <w:r>
        <w:rPr>
          <w:rStyle w:val="VerbatimChar"/>
        </w:rPr>
        <w:t xml:space="preserve">task</w:t>
      </w:r>
      <w:r>
        <w:t xml:space="preserve"> </w:t>
      </w:r>
      <w:r>
        <w:t xml:space="preserve">global exists—Decode ships with this by default—and have the agent call</w:t>
      </w:r>
      <w:r>
        <w:t xml:space="preserve"> </w:t>
      </w:r>
      <w:r>
        <w:rPr>
          <w:rStyle w:val="VerbatimChar"/>
        </w:rPr>
        <w:t xml:space="preserve">await task(description, subagent_type, optional_response_schema)</w:t>
      </w:r>
      <w:r>
        <w:t xml:space="preserve"> </w:t>
      </w:r>
      <w:r>
        <w:t xml:space="preserve">[1]. Good starter prompts:</w:t>
      </w:r>
      <w:r>
        <w:t xml:space="preserve"> </w:t>
      </w:r>
      <w:r>
        <w:rPr>
          <w:rStyle w:val="VerbatimChar"/>
        </w:rPr>
        <w:t xml:space="preserve">run a workflow to review every file in this PR and give me one summary of the problems</w:t>
      </w:r>
      <w:r>
        <w:t xml:space="preserve"> </w:t>
      </w:r>
      <w:r>
        <w:t xml:space="preserve">for fan-out + synthesize, or</w:t>
      </w:r>
      <w:r>
        <w:t xml:space="preserve"> </w:t>
      </w:r>
      <w:r>
        <w:rPr>
          <w:rStyle w:val="VerbatimChar"/>
        </w:rPr>
        <w:t xml:space="preserve">run a workflow to find all the dead code in this repo and don't stop until a full pass turns up nothing new</w:t>
      </w:r>
      <w:r>
        <w:t xml:space="preserve"> </w:t>
      </w:r>
      <w:r>
        <w:t xml:space="preserve">for exhaustiveness [1].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Turn</w:t>
      </w:r>
      <w:r>
        <w:rPr>
          <w:bCs/>
          <w:b/>
        </w:rPr>
        <w:t xml:space="preserve"> </w:t>
      </w:r>
      <w:r>
        <w:rPr>
          <w:rStyle w:val="VerbatimChar"/>
          <w:bCs/>
          <w:b/>
        </w:rPr>
        <w:t xml:space="preserve">/review</w:t>
      </w:r>
      <w:r>
        <w:rPr>
          <w:bCs/>
          <w:b/>
        </w:rPr>
        <w:t xml:space="preserve"> </w:t>
      </w:r>
      <w:r>
        <w:rPr>
          <w:bCs/>
          <w:b/>
        </w:rPr>
        <w:t xml:space="preserve">into a terminating loop (Peter Steinberger, OpenClaw).</w:t>
      </w:r>
      <w:r>
        <w:t xml:space="preserve"> </w:t>
      </w:r>
      <w:r>
        <w:t xml:space="preserve">Start a fresh session, run</w:t>
      </w:r>
      <w:r>
        <w:t xml:space="preserve"> </w:t>
      </w:r>
      <w:r>
        <w:rPr>
          <w:rStyle w:val="VerbatimChar"/>
        </w:rPr>
        <w:t xml:space="preserve">/review</w:t>
      </w:r>
      <w:r>
        <w:t xml:space="preserve">, inspect or fix what it finds, then open another fresh session and run it again; Steinberger says repeated passes keep surfacing new edge cases because coding agents are unpredictable [3]. Then codify that as an</w:t>
      </w:r>
      <w:r>
        <w:t xml:space="preserve"> </w:t>
      </w:r>
      <w:r>
        <w:rPr>
          <w:rStyle w:val="VerbatimChar"/>
        </w:rPr>
        <w:t xml:space="preserve">auto review</w:t>
      </w:r>
      <w:r>
        <w:t xml:space="preserve"> </w:t>
      </w:r>
      <w:r>
        <w:t xml:space="preserve">skill: tell the agent to keep invoking the review CLI in new sessions until it finds nothing new and your invariants pass [3]. Expect 5–10+ iterations on serious changes—he says one session ran 5–10 hours, but it materially raised shipping confidence [3].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Make the agent prove it off your machine (Peter Steinberger).</w:t>
      </w:r>
      <w:r>
        <w:t xml:space="preserve"> </w:t>
      </w:r>
      <w:r>
        <w:t xml:space="preserve">Give it fresh Linux/Windows/macOS boxes so it installs and runs what it built on clean machines, then add browser automation plus computer vision for end-to-end UI checks like verifying that a Slack message actually appears correctly [3]. This is the cleanest way in today’s stack to extend verifiability and kill</w:t>
      </w:r>
      <w:r>
        <w:t xml:space="preserve"> </w:t>
      </w:r>
      <w:r>
        <w:rPr>
          <w:iCs/>
          <w:i/>
        </w:rPr>
        <w:t xml:space="preserve">works on my machine</w:t>
      </w:r>
      <w:r>
        <w:t xml:space="preserve"> </w:t>
      </w:r>
      <w:r>
        <w:t xml:space="preserve">false positives before merge [3].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Trim response and memory overhead with Caveman (Julius Brussee).</w:t>
      </w:r>
      <w:r>
        <w:t xml:space="preserve"> </w:t>
      </w:r>
      <w:r>
        <w:t xml:space="preserve">Install with</w:t>
      </w:r>
      <w:r>
        <w:t xml:space="preserve"> </w:t>
      </w:r>
      <w:r>
        <w:rPr>
          <w:rStyle w:val="VerbatimChar"/>
        </w:rPr>
        <w:t xml:space="preserve">claude plugin marketplace add JuliusBrussee/caveman &amp;&amp; claude plugin install caveman@caveman</w:t>
      </w:r>
      <w:r>
        <w:t xml:space="preserve">, or drop</w:t>
      </w:r>
      <w:r>
        <w:t xml:space="preserve"> </w:t>
      </w:r>
      <w:r>
        <w:rPr>
          <w:rStyle w:val="VerbatimChar"/>
        </w:rPr>
        <w:t xml:space="preserve">Respond like a caveman. No articles, no filler words, no pleasantries. Short. Direct.</w:t>
      </w:r>
      <w:r>
        <w:t xml:space="preserve"> </w:t>
      </w:r>
      <w:r>
        <w:t xml:space="preserve">into</w:t>
      </w:r>
      <w:r>
        <w:t xml:space="preserve"> </w:t>
      </w:r>
      <w:r>
        <w:rPr>
          <w:rStyle w:val="VerbatimChar"/>
        </w:rPr>
        <w:t xml:space="preserve">CLAUDE.md</w:t>
      </w:r>
      <w:r>
        <w:t xml:space="preserve"> </w:t>
      </w:r>
      <w:r>
        <w:t xml:space="preserve">[4]. Then run</w:t>
      </w:r>
      <w:r>
        <w:t xml:space="preserve"> </w:t>
      </w:r>
      <w:r>
        <w:rPr>
          <w:rStyle w:val="VerbatimChar"/>
        </w:rPr>
        <w:t xml:space="preserve">/caveman-compress path/to/CLAUDE.md</w:t>
      </w:r>
      <w:r>
        <w:t xml:space="preserve"> </w:t>
      </w:r>
      <w:r>
        <w:t xml:space="preserve">to shrink memory files; the guide says that cuts those input tokens by roughly 46%, while repo benchmarks show 22–87% output compression and 4–15% realistic whole-session savings [4]. For cheap repo spelunking,</w:t>
      </w:r>
      <w:r>
        <w:t xml:space="preserve"> </w:t>
      </w:r>
      <w:r>
        <w:rPr>
          <w:rStyle w:val="VerbatimChar"/>
        </w:rPr>
        <w:t xml:space="preserve">cavecrew-investigator</w:t>
      </w:r>
      <w:r>
        <w:t xml:space="preserve"> </w:t>
      </w:r>
      <w:r>
        <w:t xml:space="preserve">returns read-only</w:t>
      </w:r>
      <w:r>
        <w:t xml:space="preserve"> </w:t>
      </w:r>
      <w:r>
        <w:rPr>
          <w:rStyle w:val="VerbatimChar"/>
        </w:rPr>
        <w:t xml:space="preserve">file:line</w:t>
      </w:r>
      <w:r>
        <w:t xml:space="preserve"> </w:t>
      </w:r>
      <w:r>
        <w:t xml:space="preserve">lookups with about 60% fewer tokens than vanilla Explore [4].</w:t>
      </w:r>
    </w:p>
    <w:bookmarkEnd w:id="21"/>
    <w:bookmarkStart w:id="26" w:name="what-shipped"/>
    <w:p>
      <w:pPr>
        <w:pStyle w:val="Heading2"/>
      </w:pPr>
      <w:r>
        <w:t xml:space="preserve">📡 WHAT SHIPPED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DeepAgents / Decode — dynamic subagents.</w:t>
      </w:r>
      <w:r>
        <w:t xml:space="preserve"> </w:t>
      </w:r>
      <w:r>
        <w:t xml:space="preserve">Main agent now writes orchestration code instead of coordinating only through tool calls, which LangChain says enables deterministic coverage across hundreds of documents or thousands of datapoints [5]. The six patterns shown today: classify-and-act, fan-out-and-synthesize, adversarial verification, generate-and-filter, tournament, and loop-until-done [1].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Claude Code (next version) — background subagents by default.</w:t>
      </w:r>
      <w:r>
        <w:t xml:space="preserve"> </w:t>
      </w:r>
      <w:r>
        <w:t xml:space="preserve">Boris Cherny says subagents will run without blocking the main conversation; tell Claude explicitly if you want foreground execution [2].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Codex — least-privilege permissions plus usage fixes.</w:t>
      </w:r>
      <w:r>
        <w:t xml:space="preserve"> </w:t>
      </w:r>
      <w:r>
        <w:t xml:space="preserve">OpenAI replaced coarse sandbox modes with reusable, inheritable permission profiles that bind OS-enforced file rules—including</w:t>
      </w:r>
      <w:r>
        <w:t xml:space="preserve"> </w:t>
      </w:r>
      <w:r>
        <w:rPr>
          <w:rStyle w:val="VerbatimChar"/>
        </w:rPr>
        <w:t xml:space="preserve">**/*.env</w:t>
      </w:r>
      <w:r>
        <w:t xml:space="preserve"> </w:t>
      </w:r>
      <w:r>
        <w:t xml:space="preserve">deny rules—to per-domain network access and Unix sockets, with fail-closed admin allowlists. Docs:</w:t>
      </w:r>
      <w:r>
        <w:t xml:space="preserve"> </w:t>
      </w:r>
      <w:hyperlink r:id="rId22">
        <w:r>
          <w:rPr>
            <w:rStyle w:val="Hyperlink"/>
          </w:rPr>
          <w:t xml:space="preserve">developers.openai.com/codex/permissions</w:t>
        </w:r>
      </w:hyperlink>
      <w:r>
        <w:t xml:space="preserve"> </w:t>
      </w:r>
      <w:r>
        <w:t xml:space="preserve">[6]. Separately, the Codex team says they fixed overeager auto-review/subagent background usage, duplicate suggestions, retry behavior, and misreported turn graphs;</w:t>
      </w:r>
      <w:r>
        <w:t xml:space="preserve"> </w:t>
      </w:r>
      <w:r>
        <w:rPr>
          <w:rStyle w:val="VerbatimChar"/>
        </w:rPr>
        <w:t xml:space="preserve">/goal</w:t>
      </w:r>
      <w:r>
        <w:t xml:space="preserve">, subagents, and higher reasoning levels still intentionally consume more capacity [7].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Ornith-1.0 — new MIT open-weights coding model.</w:t>
      </w:r>
      <w:r>
        <w:t xml:space="preserve"> </w:t>
      </w:r>
      <w:r>
        <w:t xml:space="preserve">DeepReinforce released 9B/31B Dense and 35B/397B MoE variants built on Gemma 4 and Qwen 3.5, with claims of state-of-the-art coding performance among comparable open models [8]. Simon Willison says the 35B Q4_K_M GGUF (20GB) worked well with his Pi agent harness across many tool calls and handled codebase-navigation tasks against Datasette with ease. More:</w:t>
      </w:r>
      <w:r>
        <w:t xml:space="preserve"> </w:t>
      </w:r>
      <w:hyperlink r:id="rId23">
        <w:r>
          <w:rPr>
            <w:rStyle w:val="Hyperlink"/>
          </w:rPr>
          <w:t xml:space="preserve">simonwillison.net/2026/Jun/29/ornith</w:t>
        </w:r>
      </w:hyperlink>
      <w:r>
        <w:t xml:space="preserve"> </w:t>
      </w:r>
      <w:r>
        <w:t xml:space="preserve">[8].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Mobile agent control is becoming real product surface area.</w:t>
      </w:r>
      <w:r>
        <w:t xml:space="preserve"> </w:t>
      </w:r>
      <w:r>
        <w:t xml:space="preserve">Cursor for iOS shipped always-on cloud agents, remote control of desktop agents, Live Activities, and phone-side demo/diff review before merging PRs; details:</w:t>
      </w:r>
      <w:r>
        <w:t xml:space="preserve"> </w:t>
      </w:r>
      <w:hyperlink r:id="rId24">
        <w:r>
          <w:rPr>
            <w:rStyle w:val="Hyperlink"/>
          </w:rPr>
          <w:t xml:space="preserve">cursor.com/blog/ios-mobile-app</w:t>
        </w:r>
      </w:hyperlink>
      <w:r>
        <w:t xml:space="preserve"> </w:t>
      </w:r>
      <w:r>
        <w:t xml:space="preserve">[9, 10]. Theo also showed T3 Code + T3 Connect running multiple projects across four computers from one app, with thread-level selection of the exact repo clone/machine; it is fully open source and BYO-subscription across Codex, Claude Code, OpenCode, Grok CLI, and Cursor [11, 12, 13].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Caveman — lightweight Claude Code compression plugin.</w:t>
      </w:r>
      <w:r>
        <w:t xml:space="preserve"> </w:t>
      </w:r>
      <w:r>
        <w:t xml:space="preserve">Julius Brussee’s</w:t>
      </w:r>
      <w:r>
        <w:t xml:space="preserve"> </w:t>
      </w:r>
      <w:hyperlink r:id="rId25">
        <w:r>
          <w:rPr>
            <w:rStyle w:val="Hyperlink"/>
          </w:rPr>
          <w:t xml:space="preserve">repo</w:t>
        </w:r>
      </w:hyperlink>
      <w:r>
        <w:t xml:space="preserve"> </w:t>
      </w:r>
      <w:r>
        <w:t xml:space="preserve">packages response compression,</w:t>
      </w:r>
      <w:r>
        <w:t xml:space="preserve"> </w:t>
      </w:r>
      <w:r>
        <w:rPr>
          <w:rStyle w:val="VerbatimChar"/>
        </w:rPr>
        <w:t xml:space="preserve">CLAUDE.md</w:t>
      </w:r>
      <w:r>
        <w:t xml:space="preserve"> </w:t>
      </w:r>
      <w:r>
        <w:t xml:space="preserve">shrinking, and specialized subagents behind a simple Claude Code plugin. Benchmarks in the repo average ~65% output compression, but the guide’s more honest number is 4–15% realistic session savings [4].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Cost reality check on multi-model subagents.</w:t>
      </w:r>
      <w:r>
        <w:t xml:space="preserve"> </w:t>
      </w:r>
      <w:r>
        <w:t xml:space="preserve">Cursor builder Jediah Katz says he regularly asks Cursor to</w:t>
      </w:r>
      <w:r>
        <w:t xml:space="preserve"> </w:t>
      </w:r>
      <w:r>
        <w:rPr>
          <w:rStyle w:val="VerbatimChar"/>
        </w:rPr>
        <w:t xml:space="preserve">have Opus give a second opinion on our plan</w:t>
      </w:r>
      <w:r>
        <w:t xml:space="preserve"> </w:t>
      </w:r>
      <w:r>
        <w:t xml:space="preserve">[14], but warns that a cache miss costs about 10 cached steps and subagent telephone overhead can still be worse, so benchmark the split instead of treating cache preservation as doctrine [14].</w:t>
      </w:r>
    </w:p>
    <w:bookmarkEnd w:id="26"/>
    <w:bookmarkStart w:id="59" w:name="go-deeper"/>
    <w:p>
      <w:pPr>
        <w:pStyle w:val="Heading2"/>
      </w:pPr>
      <w:r>
        <w:t xml:space="preserve">🎬 GO DEEPER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3:59–4:39 — Colin on why dynamic subagents matter.</w:t>
      </w:r>
      <w:r>
        <w:t xml:space="preserve"> </w:t>
      </w:r>
      <w:r>
        <w:t xml:space="preserve">Best short clip for the day’s core shift: reliable coverage, branching, retries, and parallelism move from agent reasoning into ordinary code [1].</w:t>
      </w:r>
    </w:p>
    <w:p>
      <w:pPr>
        <w:pStyle w:val="FirstParagraph"/>
      </w:pPr>
      <w:hyperlink r:id="rId30">
        <w:r>
          <w:drawing>
            <wp:inline>
              <wp:extent cx="5334000" cy="4000500"/>
              <wp:effectExtent b="0" l="0" r="0" t="0"/>
              <wp:docPr descr="Dynamic Subagents: How to Run Parallel Agents Reliably in Deep Agents" title="" id="28" name="Picture"/>
              <a:graphic>
                <a:graphicData uri="http://schemas.openxmlformats.org/drawingml/2006/picture">
                  <pic:pic>
                    <pic:nvPicPr>
                      <pic:cNvPr descr="https://img.youtube.com/vi/5AkdMangfNk/hqdefault.jpg" id="29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7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Dynamic Subagents: How to Run Parallel Agents Reliably in Deep Agents (3:59)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7:52–8:48 — Ben Geist at Ramp on shared global context.</w:t>
      </w:r>
      <w:r>
        <w:t xml:space="preserve"> </w:t>
      </w:r>
      <w:r>
        <w:t xml:space="preserve">If you’re building supervisor/worker systems, watch this one: initialize workers from a filtered global KB cache instead of letting each rebuild context from scratch. In his tests, that cut worker tokens 42–57% and total tokens 21–31% at the same accuracy [15].</w:t>
      </w:r>
    </w:p>
    <w:p>
      <w:pPr>
        <w:pStyle w:val="FirstParagraph"/>
      </w:pPr>
      <w:hyperlink r:id="rId34">
        <w:r>
          <w:drawing>
            <wp:inline>
              <wp:extent cx="5334000" cy="4000500"/>
              <wp:effectExtent b="0" l="0" r="0" t="0"/>
              <wp:docPr descr="Intelligence Efficiency, Ben Geist | Compile 26" title="" id="32" name="Picture"/>
              <a:graphic>
                <a:graphicData uri="http://schemas.openxmlformats.org/drawingml/2006/picture">
                  <pic:pic>
                    <pic:nvPicPr>
                      <pic:cNvPr descr="https://img.youtube.com/vi/Z5M33oh-SAU/hqdefault.jpg" id="33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Intelligence Efficiency, Ben Geist | Compile 26 (7:52)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9:41–10:13 — Peter Steinberger on the auto-review loop.</w:t>
      </w:r>
      <w:r>
        <w:t xml:space="preserve"> </w:t>
      </w:r>
      <w:r>
        <w:t xml:space="preserve">Tiny clip, big idea: keep re-running the review CLI in new sessions until it stops finding novel problems, instead of trusting a single pass [3].</w:t>
      </w:r>
    </w:p>
    <w:p>
      <w:pPr>
        <w:pStyle w:val="FirstParagraph"/>
      </w:pPr>
      <w:hyperlink r:id="rId38">
        <w:r>
          <w:drawing>
            <wp:inline>
              <wp:extent cx="5334000" cy="4000500"/>
              <wp:effectExtent b="0" l="0" r="0" t="0"/>
              <wp:docPr descr="OpenClaw Creator + Snowflake CEO: The Future of AI Software | Snowflake Dev Day 2026" title="" id="36" name="Picture"/>
              <a:graphic>
                <a:graphicData uri="http://schemas.openxmlformats.org/drawingml/2006/picture">
                  <pic:pic>
                    <pic:nvPicPr>
                      <pic:cNvPr descr="https://img.youtube.com/vi/FvqMUE6h2Q4/hqdefault.jpg" id="37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5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OpenClaw Creator + Snowflake CEO: The Future of AI Software | Snowflake Dev Day 2026 (9:41)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20:47–22:44 — Aaron Levie on the</w:t>
      </w:r>
      <w:r>
        <w:rPr>
          <w:bCs/>
          <w:b/>
        </w:rPr>
        <w:t xml:space="preserve"> </w:t>
      </w:r>
      <w:r>
        <w:rPr>
          <w:iCs/>
          <w:i/>
          <w:bCs/>
          <w:b/>
        </w:rPr>
        <w:t xml:space="preserve">coding harness</w:t>
      </w:r>
      <w:r>
        <w:rPr>
          <w:bCs/>
          <w:b/>
        </w:rPr>
        <w:t xml:space="preserve"> </w:t>
      </w:r>
      <w:r>
        <w:rPr>
          <w:bCs/>
          <w:b/>
        </w:rPr>
        <w:t xml:space="preserve">backbone.</w:t>
      </w:r>
      <w:r>
        <w:t xml:space="preserve"> </w:t>
      </w:r>
      <w:r>
        <w:t xml:space="preserve">Strong enterprise frame: start with a sandboxed expert coder that can use tools and connectors, then layer domain expertise on top. That is his template for broader agent design, not just engineering copilots [16].</w:t>
      </w:r>
    </w:p>
    <w:p>
      <w:pPr>
        <w:pStyle w:val="FirstParagraph"/>
      </w:pPr>
      <w:hyperlink r:id="rId42">
        <w:r>
          <w:drawing>
            <wp:inline>
              <wp:extent cx="5334000" cy="4000500"/>
              <wp:effectExtent b="0" l="0" r="0" t="0"/>
              <wp:docPr descr="Why Enterprise AI Adoption Is Slower Than You Think — Aaron Levie (Box) + Harrison Chase" title="" id="40" name="Picture"/>
              <a:graphic>
                <a:graphicData uri="http://schemas.openxmlformats.org/drawingml/2006/picture">
                  <pic:pic>
                    <pic:nvPicPr>
                      <pic:cNvPr descr="https://img.youtube.com/vi/agSRMrhNTf4/hqdefault.jpg" id="41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9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Why Enterprise AI Adoption Is Slower Than You Think — Aaron Levie (Box) + Harrison Chase (20:47)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Repo to study —</w:t>
      </w:r>
      <w:r>
        <w:rPr>
          <w:bCs/>
          <w:b/>
        </w:rPr>
        <w:t xml:space="preserve"> </w:t>
      </w:r>
      <w:hyperlink r:id="rId25">
        <w:r>
          <w:rPr>
            <w:rStyle w:val="Hyperlink"/>
            <w:bCs/>
            <w:b/>
          </w:rPr>
          <w:t xml:space="preserve">Caveman</w:t>
        </w:r>
      </w:hyperlink>
      <w:r>
        <w:rPr>
          <w:bCs/>
          <w:b/>
        </w:rPr>
        <w:t xml:space="preserve">.</w:t>
      </w:r>
      <w:r>
        <w:t xml:space="preserve"> </w:t>
      </w:r>
      <w:r>
        <w:t xml:space="preserve">It is a clean example of using</w:t>
      </w:r>
      <w:r>
        <w:t xml:space="preserve"> </w:t>
      </w:r>
      <w:r>
        <w:rPr>
          <w:rStyle w:val="VerbatimChar"/>
        </w:rPr>
        <w:t xml:space="preserve">SKILL.md</w:t>
      </w:r>
      <w:r>
        <w:t xml:space="preserve"> </w:t>
      </w:r>
      <w:r>
        <w:t xml:space="preserve">plus Claude Code session hooks to change behavior across sessions, not just in one prompt. Start with</w:t>
      </w:r>
      <w:r>
        <w:t xml:space="preserve"> </w:t>
      </w:r>
      <w:r>
        <w:rPr>
          <w:rStyle w:val="VerbatimChar"/>
        </w:rPr>
        <w:t xml:space="preserve">/caveman-compress</w:t>
      </w:r>
      <w:r>
        <w:t xml:space="preserve">,</w:t>
      </w:r>
      <w:r>
        <w:t xml:space="preserve"> </w:t>
      </w:r>
      <w:r>
        <w:rPr>
          <w:rStyle w:val="VerbatimChar"/>
        </w:rPr>
        <w:t xml:space="preserve">cavecrew-investigator</w:t>
      </w:r>
      <w:r>
        <w:t xml:space="preserve">, and the benchmark folder [4].</w:t>
      </w:r>
    </w:p>
    <w:p>
      <w:pPr>
        <w:pStyle w:val="FirstParagraph"/>
      </w:pPr>
      <w:r>
        <w:rPr>
          <w:iCs/>
          <w:i/>
        </w:rPr>
        <w:t xml:space="preserve">Editorial take: the edge is moving from model picking to loop design—who owns the workflow, how context gets passed, and what proves the result before merge.</w:t>
      </w:r>
      <w:r>
        <w:t xml:space="preserve"> </w:t>
      </w:r>
      <w:r>
        <w:t xml:space="preserve">[1, 15, 3]</w:t>
      </w:r>
    </w:p>
    <w:p>
      <w:r>
        <w:pict>
          <v:rect style="width:0;height:1.5pt" o:hralign="center" o:hrstd="t" o:hr="t"/>
        </w:pict>
      </w:r>
    </w:p>
    <w:bookmarkStart w:id="58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8"/>
        </w:numPr>
        <w:pStyle w:val="Compact"/>
      </w:pPr>
      <w:hyperlink r:id="rId43">
        <w:r>
          <w:rPr>
            <w:rStyle w:val="Hyperlink"/>
          </w:rPr>
          <w:t xml:space="preserve">Dynamic Subagents: How to Run Parallel Agents Reliably in Deep Agents</w:t>
        </w:r>
      </w:hyperlink>
    </w:p>
    <w:p>
      <w:pPr>
        <w:numPr>
          <w:ilvl w:val="0"/>
          <w:numId w:val="1008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@bcherny</w:t>
        </w:r>
      </w:hyperlink>
    </w:p>
    <w:p>
      <w:pPr>
        <w:numPr>
          <w:ilvl w:val="0"/>
          <w:numId w:val="1008"/>
        </w:numPr>
        <w:pStyle w:val="Compact"/>
      </w:pPr>
      <w:hyperlink r:id="rId45">
        <w:r>
          <w:rPr>
            <w:rStyle w:val="Hyperlink"/>
          </w:rPr>
          <w:t xml:space="preserve">OpenClaw Creator + Snowflake CEO: The Future of AI Software | Snowflake Dev Day 2026</w:t>
        </w:r>
      </w:hyperlink>
    </w:p>
    <w:p>
      <w:pPr>
        <w:numPr>
          <w:ilvl w:val="0"/>
          <w:numId w:val="1008"/>
        </w:numPr>
        <w:pStyle w:val="Compact"/>
      </w:pPr>
      <w:hyperlink r:id="rId46">
        <w:r>
          <w:rPr>
            <w:rStyle w:val="Hyperlink"/>
          </w:rPr>
          <w:t xml:space="preserve">The Complete Guide to Caveman</w:t>
        </w:r>
      </w:hyperlink>
    </w:p>
    <w:p>
      <w:pPr>
        <w:numPr>
          <w:ilvl w:val="0"/>
          <w:numId w:val="1008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  <w:p>
      <w:pPr>
        <w:numPr>
          <w:ilvl w:val="0"/>
          <w:numId w:val="1008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@thsottiaux</w:t>
        </w:r>
      </w:hyperlink>
    </w:p>
    <w:p>
      <w:pPr>
        <w:numPr>
          <w:ilvl w:val="0"/>
          <w:numId w:val="1008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@thsottiaux</w:t>
        </w:r>
      </w:hyperlink>
    </w:p>
    <w:p>
      <w:pPr>
        <w:numPr>
          <w:ilvl w:val="0"/>
          <w:numId w:val="1008"/>
        </w:numPr>
        <w:pStyle w:val="Compact"/>
      </w:pPr>
      <w:hyperlink r:id="rId23">
        <w:r>
          <w:rPr>
            <w:rStyle w:val="Hyperlink"/>
          </w:rPr>
          <w:t xml:space="preserve">Ornith-1.0: Self-Scaffolding LLMs for Agentic Coding</w:t>
        </w:r>
      </w:hyperlink>
    </w:p>
    <w:p>
      <w:pPr>
        <w:numPr>
          <w:ilvl w:val="0"/>
          <w:numId w:val="1008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8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8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@theo</w:t>
        </w:r>
      </w:hyperlink>
    </w:p>
    <w:p>
      <w:pPr>
        <w:numPr>
          <w:ilvl w:val="0"/>
          <w:numId w:val="1008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@theo</w:t>
        </w:r>
      </w:hyperlink>
    </w:p>
    <w:p>
      <w:pPr>
        <w:numPr>
          <w:ilvl w:val="0"/>
          <w:numId w:val="1008"/>
        </w:numPr>
        <w:pStyle w:val="Compact"/>
      </w:pP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@theo</w:t>
        </w:r>
      </w:hyperlink>
    </w:p>
    <w:p>
      <w:pPr>
        <w:numPr>
          <w:ilvl w:val="0"/>
          <w:numId w:val="1008"/>
        </w:numPr>
        <w:pStyle w:val="Compact"/>
      </w:pP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@jediahkatz</w:t>
        </w:r>
      </w:hyperlink>
    </w:p>
    <w:p>
      <w:pPr>
        <w:numPr>
          <w:ilvl w:val="0"/>
          <w:numId w:val="1008"/>
        </w:numPr>
        <w:pStyle w:val="Compact"/>
      </w:pPr>
      <w:hyperlink r:id="rId56">
        <w:r>
          <w:rPr>
            <w:rStyle w:val="Hyperlink"/>
          </w:rPr>
          <w:t xml:space="preserve">Intelligence Efficiency, Ben Geist | Compile 26</w:t>
        </w:r>
      </w:hyperlink>
    </w:p>
    <w:p>
      <w:pPr>
        <w:numPr>
          <w:ilvl w:val="0"/>
          <w:numId w:val="1008"/>
        </w:numPr>
        <w:pStyle w:val="Compact"/>
      </w:pPr>
      <w:hyperlink r:id="rId57">
        <w:r>
          <w:rPr>
            <w:rStyle w:val="Hyperlink"/>
          </w:rPr>
          <w:t xml:space="preserve">Why Enterprise AI Adoption Is Slower Than You Think — Aaron Levie (Box) + Harrison Chase</w:t>
        </w:r>
      </w:hyperlink>
    </w:p>
    <w:bookmarkEnd w:id="58"/>
    <w:bookmarkEnd w:id="59"/>
    <w:bookmarkEnd w:id="6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7" Target="media/rId27.jpg" /><Relationship Type="http://schemas.openxmlformats.org/officeDocument/2006/relationships/image" Id="rId35" Target="media/rId35.jpg" /><Relationship Type="http://schemas.openxmlformats.org/officeDocument/2006/relationships/image" Id="rId31" Target="media/rId31.jpg" /><Relationship Type="http://schemas.openxmlformats.org/officeDocument/2006/relationships/image" Id="rId39" Target="media/rId39.jpg" /><Relationship Type="http://schemas.openxmlformats.org/officeDocument/2006/relationships/hyperlink" Id="rId24" Target="http://cursor.com/blog/ios-mobile-app" TargetMode="External" /><Relationship Type="http://schemas.openxmlformats.org/officeDocument/2006/relationships/hyperlink" Id="rId46" Target="https://aifordevelopers.substack.com/p/the-complete-guide-to-caveman" TargetMode="External" /><Relationship Type="http://schemas.openxmlformats.org/officeDocument/2006/relationships/hyperlink" Id="rId22" Target="https://developers.openai.com/codex/permissions" TargetMode="External" /><Relationship Type="http://schemas.openxmlformats.org/officeDocument/2006/relationships/hyperlink" Id="rId25" Target="https://github.com/juliusbrussee/caveman" TargetMode="External" /><Relationship Type="http://schemas.openxmlformats.org/officeDocument/2006/relationships/hyperlink" Id="rId23" Target="https://simonwillison.net/2026/Jun/29/ornith" TargetMode="External" /><Relationship Type="http://schemas.openxmlformats.org/officeDocument/2006/relationships/hyperlink" Id="rId43" Target="https://www.youtube.com/watch?v=5AkdMangfNk" TargetMode="External" /><Relationship Type="http://schemas.openxmlformats.org/officeDocument/2006/relationships/hyperlink" Id="rId45" Target="https://www.youtube.com/watch?v=FvqMUE6h2Q4" TargetMode="External" /><Relationship Type="http://schemas.openxmlformats.org/officeDocument/2006/relationships/hyperlink" Id="rId56" Target="https://www.youtube.com/watch?v=Z5M33oh-SAU" TargetMode="External" /><Relationship Type="http://schemas.openxmlformats.org/officeDocument/2006/relationships/hyperlink" Id="rId57" Target="https://www.youtube.com/watch?v=agSRMrhNTf4" TargetMode="External" /><Relationship Type="http://schemas.openxmlformats.org/officeDocument/2006/relationships/hyperlink" Id="rId47" Target="https://x.com/LangChain/status/2071631563897377010" TargetMode="External" /><Relationship Type="http://schemas.openxmlformats.org/officeDocument/2006/relationships/hyperlink" Id="rId44" Target="https://x.com/bcherny/status/2071647677591466098" TargetMode="External" /><Relationship Type="http://schemas.openxmlformats.org/officeDocument/2006/relationships/hyperlink" Id="rId50" Target="https://x.com/cursor_ai/status/2071641103191998810" TargetMode="External" /><Relationship Type="http://schemas.openxmlformats.org/officeDocument/2006/relationships/hyperlink" Id="rId51" Target="https://x.com/cursor_ai/status/2071641104869691671" TargetMode="External" /><Relationship Type="http://schemas.openxmlformats.org/officeDocument/2006/relationships/hyperlink" Id="rId55" Target="https://x.com/jediahkatz/status/2071768762689151330" TargetMode="External" /><Relationship Type="http://schemas.openxmlformats.org/officeDocument/2006/relationships/hyperlink" Id="rId52" Target="https://x.com/theo/status/2071722505979736087" TargetMode="External" /><Relationship Type="http://schemas.openxmlformats.org/officeDocument/2006/relationships/hyperlink" Id="rId53" Target="https://x.com/theo/status/2071722984474358225" TargetMode="External" /><Relationship Type="http://schemas.openxmlformats.org/officeDocument/2006/relationships/hyperlink" Id="rId54" Target="https://x.com/theo/status/2071723285805740447" TargetMode="External" /><Relationship Type="http://schemas.openxmlformats.org/officeDocument/2006/relationships/hyperlink" Id="rId48" Target="https://x.com/thsottiaux/status/2071636285807059315" TargetMode="External" /><Relationship Type="http://schemas.openxmlformats.org/officeDocument/2006/relationships/hyperlink" Id="rId49" Target="https://x.com/thsottiaux/status/2071740419030053227" TargetMode="External" /><Relationship Type="http://schemas.openxmlformats.org/officeDocument/2006/relationships/hyperlink" Id="rId30" Target="https://youtube.com/watch?v=5AkdMangfNk&amp;t=239" TargetMode="External" /><Relationship Type="http://schemas.openxmlformats.org/officeDocument/2006/relationships/hyperlink" Id="rId38" Target="https://youtube.com/watch?v=FvqMUE6h2Q4&amp;t=581" TargetMode="External" /><Relationship Type="http://schemas.openxmlformats.org/officeDocument/2006/relationships/hyperlink" Id="rId34" Target="https://youtube.com/watch?v=Z5M33oh-SAU&amp;t=472" TargetMode="External" /><Relationship Type="http://schemas.openxmlformats.org/officeDocument/2006/relationships/hyperlink" Id="rId42" Target="https://youtube.com/watch?v=agSRMrhNTf4&amp;t=124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cursor.com/blog/ios-mobile-app" TargetMode="External" /><Relationship Type="http://schemas.openxmlformats.org/officeDocument/2006/relationships/hyperlink" Id="rId46" Target="https://aifordevelopers.substack.com/p/the-complete-guide-to-caveman" TargetMode="External" /><Relationship Type="http://schemas.openxmlformats.org/officeDocument/2006/relationships/hyperlink" Id="rId22" Target="https://developers.openai.com/codex/permissions" TargetMode="External" /><Relationship Type="http://schemas.openxmlformats.org/officeDocument/2006/relationships/hyperlink" Id="rId25" Target="https://github.com/juliusbrussee/caveman" TargetMode="External" /><Relationship Type="http://schemas.openxmlformats.org/officeDocument/2006/relationships/hyperlink" Id="rId23" Target="https://simonwillison.net/2026/Jun/29/ornith" TargetMode="External" /><Relationship Type="http://schemas.openxmlformats.org/officeDocument/2006/relationships/hyperlink" Id="rId43" Target="https://www.youtube.com/watch?v=5AkdMangfNk" TargetMode="External" /><Relationship Type="http://schemas.openxmlformats.org/officeDocument/2006/relationships/hyperlink" Id="rId45" Target="https://www.youtube.com/watch?v=FvqMUE6h2Q4" TargetMode="External" /><Relationship Type="http://schemas.openxmlformats.org/officeDocument/2006/relationships/hyperlink" Id="rId56" Target="https://www.youtube.com/watch?v=Z5M33oh-SAU" TargetMode="External" /><Relationship Type="http://schemas.openxmlformats.org/officeDocument/2006/relationships/hyperlink" Id="rId57" Target="https://www.youtube.com/watch?v=agSRMrhNTf4" TargetMode="External" /><Relationship Type="http://schemas.openxmlformats.org/officeDocument/2006/relationships/hyperlink" Id="rId47" Target="https://x.com/LangChain/status/2071631563897377010" TargetMode="External" /><Relationship Type="http://schemas.openxmlformats.org/officeDocument/2006/relationships/hyperlink" Id="rId44" Target="https://x.com/bcherny/status/2071647677591466098" TargetMode="External" /><Relationship Type="http://schemas.openxmlformats.org/officeDocument/2006/relationships/hyperlink" Id="rId50" Target="https://x.com/cursor_ai/status/2071641103191998810" TargetMode="External" /><Relationship Type="http://schemas.openxmlformats.org/officeDocument/2006/relationships/hyperlink" Id="rId51" Target="https://x.com/cursor_ai/status/2071641104869691671" TargetMode="External" /><Relationship Type="http://schemas.openxmlformats.org/officeDocument/2006/relationships/hyperlink" Id="rId55" Target="https://x.com/jediahkatz/status/2071768762689151330" TargetMode="External" /><Relationship Type="http://schemas.openxmlformats.org/officeDocument/2006/relationships/hyperlink" Id="rId52" Target="https://x.com/theo/status/2071722505979736087" TargetMode="External" /><Relationship Type="http://schemas.openxmlformats.org/officeDocument/2006/relationships/hyperlink" Id="rId53" Target="https://x.com/theo/status/2071722984474358225" TargetMode="External" /><Relationship Type="http://schemas.openxmlformats.org/officeDocument/2006/relationships/hyperlink" Id="rId54" Target="https://x.com/theo/status/2071723285805740447" TargetMode="External" /><Relationship Type="http://schemas.openxmlformats.org/officeDocument/2006/relationships/hyperlink" Id="rId48" Target="https://x.com/thsottiaux/status/2071636285807059315" TargetMode="External" /><Relationship Type="http://schemas.openxmlformats.org/officeDocument/2006/relationships/hyperlink" Id="rId49" Target="https://x.com/thsottiaux/status/2071740419030053227" TargetMode="External" /><Relationship Type="http://schemas.openxmlformats.org/officeDocument/2006/relationships/hyperlink" Id="rId30" Target="https://youtube.com/watch?v=5AkdMangfNk&amp;t=239" TargetMode="External" /><Relationship Type="http://schemas.openxmlformats.org/officeDocument/2006/relationships/hyperlink" Id="rId38" Target="https://youtube.com/watch?v=FvqMUE6h2Q4&amp;t=581" TargetMode="External" /><Relationship Type="http://schemas.openxmlformats.org/officeDocument/2006/relationships/hyperlink" Id="rId34" Target="https://youtube.com/watch?v=Z5M33oh-SAU&amp;t=472" TargetMode="External" /><Relationship Type="http://schemas.openxmlformats.org/officeDocument/2006/relationships/hyperlink" Id="rId42" Target="https://youtube.com/watch?v=agSRMrhNTf4&amp;t=124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Dynamic Subagents, Review Loops, and Safer Codex Permissions</dc:title>
  <dc:creator>Coding Agents Alpha Tracker</dc:creator>
  <cp:keywords/>
  <dcterms:created xsi:type="dcterms:W3CDTF">2026-06-30T18:25:11Z</dcterms:created>
  <dcterms:modified xsi:type="dcterms:W3CDTF">2026-06-30T18:25:11Z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2026-06-30</vt:lpwstr>
  </property>
</Properties>
</file>