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Elad Gil and Sarah Guo back Stripe Press's Built to Grow; Graham and Tan point to Podium's AI turnaround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2026-10-23</w:t>
      </w:r>
    </w:p>
    <w:bookmarkStart w:id="47" w:name="Xf69dfdadc613bd6dc80524d4c03a54eb8a28177"/>
    <w:p>
      <w:pPr>
        <w:pStyle w:val="Heading1"/>
      </w:pPr>
      <w:r>
        <w:t xml:space="preserve">Elad Gil and Sarah Guo back Stripe Press’s Built to Grow; Graham and Tan point to Podium’s AI turnaround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23, 2026</w:t>
      </w:r>
    </w:p>
    <w:p>
      <w:pPr>
        <w:pStyle w:val="BodyText"/>
      </w:pPr>
      <w:r>
        <w:t xml:space="preserve">Two investors recommended a new Stripe Press book on B2B sales. Founders also shared a turnaround story about becoming AI-native, an Arc Institute preprint, an investment memo on Arda and a film that is easy to walk out of too early.</w:t>
      </w:r>
    </w:p>
    <w:bookmarkStart w:id="21" w:name="Xbafd0a21aa0f71955729023e6792076e557dbe2"/>
    <w:p>
      <w:pPr>
        <w:pStyle w:val="Heading2"/>
      </w:pPr>
      <w:r>
        <w:t xml:space="preserve">Elad Gil and Sarah Guo:</w:t>
      </w:r>
      <w:r>
        <w:t xml:space="preserve"> </w:t>
      </w:r>
      <w:r>
        <w:rPr>
          <w:iCs/>
          <w:i/>
        </w:rPr>
        <w:t xml:space="preserve">Built to Grow</w:t>
      </w:r>
      <w:r>
        <w:t xml:space="preserve">, by</w:t>
      </w:r>
      <w:r>
        <w:t xml:space="preserve"> </w:t>
      </w:r>
      <w:r>
        <w:t xml:space="preserve">@she_travels</w:t>
      </w:r>
    </w:p>
    <w:p>
      <w:pPr>
        <w:pStyle w:val="FirstParagraph"/>
      </w:pPr>
      <w:r>
        <w:rPr>
          <w:iCs/>
          <w:i/>
        </w:rPr>
        <w:t xml:space="preserve">Built to Grow</w:t>
      </w:r>
      <w:r>
        <w:t xml:space="preserve"> </w:t>
      </w:r>
      <w:r>
        <w:t xml:space="preserve">is a new sales handbook from Stripe Press. Two investors endorsed it on the same day.</w:t>
      </w:r>
      <w:r>
        <w:t xml:space="preserve"> </w:t>
      </w:r>
      <w:r>
        <w:rPr>
          <w:bCs/>
          <w:b/>
        </w:rPr>
        <w:t xml:space="preserve">Elad Gil</w:t>
      </w:r>
      <w:r>
        <w:t xml:space="preserve"> </w:t>
      </w:r>
      <w:r>
        <w:t xml:space="preserve">wrote that he was</w:t>
      </w:r>
      <w:r>
        <w:t xml:space="preserve"> </w:t>
      </w:r>
      <w:r>
        <w:t xml:space="preserve">“</w:t>
      </w:r>
      <w:r>
        <w:t xml:space="preserve">so excited</w:t>
      </w:r>
      <w:r>
        <w:t xml:space="preserve">”</w:t>
      </w:r>
      <w:r>
        <w:t xml:space="preserve"> </w:t>
      </w:r>
      <w:r>
        <w:t xml:space="preserve">for it [1] and linked to it on</w:t>
      </w:r>
      <w:r>
        <w:t xml:space="preserve"> </w:t>
      </w:r>
      <w:hyperlink r:id="rId20">
        <w:r>
          <w:rPr>
            <w:rStyle w:val="Hyperlink"/>
          </w:rPr>
          <w:t xml:space="preserve">Amazon</w:t>
        </w:r>
      </w:hyperlink>
      <w:r>
        <w:t xml:space="preserve"> </w:t>
      </w:r>
      <w:r>
        <w:t xml:space="preserve">[2].</w:t>
      </w:r>
      <w:r>
        <w:t xml:space="preserve"> </w:t>
      </w:r>
      <w:r>
        <w:rPr>
          <w:bCs/>
          <w:b/>
        </w:rPr>
        <w:t xml:space="preserve">Sarah Guo</w:t>
      </w:r>
      <w:r>
        <w:t xml:space="preserve"> </w:t>
      </w:r>
      <w:r>
        <w:t xml:space="preserve">gave a more specific reason. For more than a decade she has coached strong product builders through their first stretch of B2B sales and marketing, and she wishes the book</w:t>
      </w:r>
      <w:r>
        <w:t xml:space="preserve"> </w:t>
      </w:r>
      <w:r>
        <w:t xml:space="preserve">“</w:t>
      </w:r>
      <w:r>
        <w:t xml:space="preserve">had existed sooner for me to gift.</w:t>
      </w:r>
      <w:r>
        <w:t xml:space="preserve">”</w:t>
      </w:r>
      <w:r>
        <w:t xml:space="preserve"> </w:t>
      </w:r>
      <w:r>
        <w:t xml:space="preserve">[3] She also called it</w:t>
      </w:r>
      <w:r>
        <w:t xml:space="preserve"> </w:t>
      </w:r>
      <w:r>
        <w:t xml:space="preserve">“</w:t>
      </w:r>
      <w:r>
        <w:t xml:space="preserve">an education</w:t>
      </w:r>
      <w:r>
        <w:t xml:space="preserve">”</w:t>
      </w:r>
      <w:r>
        <w:t xml:space="preserve"> </w:t>
      </w:r>
      <w:r>
        <w:t xml:space="preserve">[4] and praised its</w:t>
      </w:r>
      <w:r>
        <w:t xml:space="preserve"> </w:t>
      </w:r>
      <w:r>
        <w:t xml:space="preserve">“</w:t>
      </w:r>
      <w:r>
        <w:t xml:space="preserve">beautiful design</w:t>
      </w:r>
      <w:r>
        <w:t xml:space="preserve">”</w:t>
      </w:r>
      <w:r>
        <w:t xml:space="preserve"> </w:t>
      </w:r>
      <w:r>
        <w:t xml:space="preserve">[5].</w:t>
      </w:r>
    </w:p>
    <w:bookmarkEnd w:id="21"/>
    <w:bookmarkStart w:id="23" w:name="X0f2f0ed984e039c2a0e756e395752248084fae9"/>
    <w:p>
      <w:pPr>
        <w:pStyle w:val="Heading2"/>
      </w:pPr>
      <w:r>
        <w:t xml:space="preserve">Paul Graham and Garry Tan: Eric Rea on rebuilding Podium around AI</w:t>
      </w:r>
    </w:p>
    <w:p>
      <w:pPr>
        <w:pStyle w:val="FirstParagraph"/>
      </w:pPr>
      <w:r>
        <w:t xml:space="preserve">Podium cofounder Eric Rea</w:t>
      </w:r>
      <w:r>
        <w:t xml:space="preserve"> </w:t>
      </w:r>
      <w:hyperlink r:id="rId22">
        <w:r>
          <w:rPr>
            <w:rStyle w:val="Hyperlink"/>
          </w:rPr>
          <w:t xml:space="preserve">posted</w:t>
        </w:r>
      </w:hyperlink>
      <w:r>
        <w:t xml:space="preserve"> </w:t>
      </w:r>
      <w:r>
        <w:t xml:space="preserve">that his company has reached $150M ARR twice. The first time took 8 years and the second took 2.5. Podium has now crossed $150M in AI annual recurring revenue. [6] Three years ago the company had well over $100M in revenue, but it chose to</w:t>
      </w:r>
      <w:r>
        <w:t xml:space="preserve"> </w:t>
      </w:r>
      <w:r>
        <w:t xml:space="preserve">“</w:t>
      </w:r>
      <w:r>
        <w:t xml:space="preserve">start over.</w:t>
      </w:r>
      <w:r>
        <w:t xml:space="preserve">”</w:t>
      </w:r>
      <w:r>
        <w:t xml:space="preserve"> </w:t>
      </w:r>
      <w:r>
        <w:t xml:space="preserve">It bet its future on AI employees that do the work for customers rather than protect the software it had built over a decade. [6]</w:t>
      </w:r>
    </w:p>
    <w:p>
      <w:pPr>
        <w:pStyle w:val="BodyText"/>
      </w:pPr>
      <w:r>
        <w:rPr>
          <w:bCs/>
          <w:b/>
        </w:rPr>
        <w:t xml:space="preserve">Paul Graham</w:t>
      </w:r>
      <w:r>
        <w:t xml:space="preserve"> </w:t>
      </w:r>
      <w:r>
        <w:t xml:space="preserve">said established companies will at best adapt to AI while new startups start out AI-native. He called Podium</w:t>
      </w:r>
      <w:r>
        <w:t xml:space="preserve"> </w:t>
      </w:r>
      <w:r>
        <w:t xml:space="preserve">“</w:t>
      </w:r>
      <w:r>
        <w:t xml:space="preserve">an interesting example of a company in the middle</w:t>
      </w:r>
      <w:r>
        <w:t xml:space="preserve">”</w:t>
      </w:r>
      <w:r>
        <w:t xml:space="preserve"> </w:t>
      </w:r>
      <w:r>
        <w:t xml:space="preserve">that remade itself as AI-native</w:t>
      </w:r>
      <w:r>
        <w:t xml:space="preserve"> </w:t>
      </w:r>
      <w:r>
        <w:t xml:space="preserve">“</w:t>
      </w:r>
      <w:r>
        <w:t xml:space="preserve">by great effort.</w:t>
      </w:r>
      <w:r>
        <w:t xml:space="preserve">”</w:t>
      </w:r>
      <w:r>
        <w:t xml:space="preserve"> </w:t>
      </w:r>
      <w:r>
        <w:t xml:space="preserve">[7] He also called it an example of founder mode: a hired CEO, he argued, wouldn’t have the moral authority, or probably wouldn’t care enough, to ignore existing revenue and refocus on AI. [8]</w:t>
      </w:r>
      <w:r>
        <w:t xml:space="preserve"> </w:t>
      </w:r>
      <w:r>
        <w:rPr>
          <w:bCs/>
          <w:b/>
        </w:rPr>
        <w:t xml:space="preserve">Garry Tan</w:t>
      </w:r>
      <w:r>
        <w:t xml:space="preserve"> </w:t>
      </w:r>
      <w:r>
        <w:t xml:space="preserve">shared it as</w:t>
      </w:r>
      <w:r>
        <w:t xml:space="preserve"> </w:t>
      </w:r>
      <w:r>
        <w:t xml:space="preserve">“</w:t>
      </w:r>
      <w:r>
        <w:t xml:space="preserve">what it looks like when it *really* hits.</w:t>
      </w:r>
      <w:r>
        <w:t xml:space="preserve">”</w:t>
      </w:r>
      <w:r>
        <w:t xml:space="preserve"> </w:t>
      </w:r>
      <w:r>
        <w:t xml:space="preserve">[9]</w:t>
      </w:r>
    </w:p>
    <w:bookmarkEnd w:id="23"/>
    <w:bookmarkStart w:id="25" w:name="X3ef316070c1ae0cb653c3774683d833c147f4da"/>
    <w:p>
      <w:pPr>
        <w:pStyle w:val="Heading2"/>
      </w:pPr>
      <w:r>
        <w:t xml:space="preserve">Patrick Collison: Arc Institute preprint on the genome’s</w:t>
      </w:r>
      <w:r>
        <w:t xml:space="preserve"> </w:t>
      </w:r>
      <w:r>
        <w:t xml:space="preserve">“</w:t>
      </w:r>
      <w:r>
        <w:t xml:space="preserve">dark matter</w:t>
      </w:r>
      <w:r>
        <w:t xml:space="preserve">”</w:t>
      </w:r>
    </w:p>
    <w:p>
      <w:pPr>
        <w:pStyle w:val="FirstParagraph"/>
      </w:pPr>
      <w:r>
        <w:t xml:space="preserve">Collison shared a new Arc Institute</w:t>
      </w:r>
      <w:r>
        <w:t xml:space="preserve"> </w:t>
      </w:r>
      <w:hyperlink r:id="rId24">
        <w:r>
          <w:rPr>
            <w:rStyle w:val="Hyperlink"/>
          </w:rPr>
          <w:t xml:space="preserve">preprint thread from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@pdhsu</w:t>
        </w:r>
      </w:hyperlink>
      <w:r>
        <w:t xml:space="preserve">. The work uses latent-space representations of genomes from single-cell life to find new candidate functional RNAs. [10] The preprint uses genome language models and AI agents. It targets the RNA-encoding stretches between protein-coding genes, which conventional computational tools struggle with. [11] Collison said he thinks it is</w:t>
      </w:r>
      <w:r>
        <w:t xml:space="preserve"> </w:t>
      </w:r>
      <w:r>
        <w:t xml:space="preserve">“</w:t>
      </w:r>
      <w:r>
        <w:t xml:space="preserve">cool</w:t>
      </w:r>
      <w:r>
        <w:t xml:space="preserve">”</w:t>
      </w:r>
      <w:r>
        <w:t xml:space="preserve"> </w:t>
      </w:r>
      <w:r>
        <w:t xml:space="preserve">for three reasons:</w:t>
      </w:r>
    </w:p>
    <w:p>
      <w:pPr>
        <w:numPr>
          <w:ilvl w:val="0"/>
          <w:numId w:val="1001"/>
        </w:numPr>
        <w:pStyle w:val="Compact"/>
      </w:pPr>
      <w:r>
        <w:t xml:space="preserve">It puts deep learning and model interpretability to productive use on a different kind of knowledge.</w:t>
      </w:r>
    </w:p>
    <w:p>
      <w:pPr>
        <w:numPr>
          <w:ilvl w:val="0"/>
          <w:numId w:val="1001"/>
        </w:numPr>
        <w:pStyle w:val="Compact"/>
      </w:pPr>
      <w:r>
        <w:t xml:space="preserve">It shows how agents might speed up discovery in huge combinatorial search spaces.</w:t>
      </w:r>
    </w:p>
    <w:p>
      <w:pPr>
        <w:numPr>
          <w:ilvl w:val="0"/>
          <w:numId w:val="1001"/>
        </w:numPr>
        <w:pStyle w:val="Compact"/>
      </w:pPr>
      <w:r>
        <w:t xml:space="preserve">It is an early example of computational methods working together with wet-lab biology. [10]</w:t>
      </w:r>
    </w:p>
    <w:bookmarkEnd w:id="25"/>
    <w:bookmarkStart w:id="28" w:name="brad-gerstner-why-we-invested-in-arda"/>
    <w:p>
      <w:pPr>
        <w:pStyle w:val="Heading2"/>
      </w:pPr>
      <w:r>
        <w:t xml:space="preserve">Brad Gerstner:</w:t>
      </w:r>
      <w:r>
        <w:t xml:space="preserve"> </w:t>
      </w:r>
      <w:r>
        <w:t xml:space="preserve">“</w:t>
      </w:r>
      <w:r>
        <w:t xml:space="preserve">Why we invested in Arda</w:t>
      </w:r>
      <w:r>
        <w:t xml:space="preserve">”</w:t>
      </w:r>
    </w:p>
    <w:p>
      <w:pPr>
        <w:pStyle w:val="FirstParagraph"/>
      </w:pPr>
      <w:r>
        <w:t xml:space="preserve">Gerstner pointed followers to</w:t>
      </w:r>
      <w:r>
        <w:t xml:space="preserve"> </w:t>
      </w:r>
      <w:hyperlink r:id="rId26">
        <w:r>
          <w:rPr>
            <w:rStyle w:val="Hyperlink"/>
          </w:rPr>
          <w:t xml:space="preserve">a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@apoorv03</w:t>
        </w:r>
      </w:hyperlink>
      <w:r>
        <w:t xml:space="preserve"> </w:t>
      </w:r>
      <w:r>
        <w:t xml:space="preserve">[12] that links the investment memo. He also called Arda a</w:t>
      </w:r>
      <w:r>
        <w:t xml:space="preserve"> </w:t>
      </w:r>
      <w:r>
        <w:t xml:space="preserve">“</w:t>
      </w:r>
      <w:r>
        <w:t xml:space="preserve">killer team</w:t>
      </w:r>
      <w:r>
        <w:t xml:space="preserve">”</w:t>
      </w:r>
      <w:r>
        <w:t xml:space="preserve"> </w:t>
      </w:r>
      <w:r>
        <w:t xml:space="preserve">working to make US manufacturing the best in the world. [13] Arda was founded by Bob McGrew, and the memo gives three reasons for investing:</w:t>
      </w:r>
    </w:p>
    <w:p>
      <w:pPr>
        <w:numPr>
          <w:ilvl w:val="0"/>
          <w:numId w:val="1002"/>
        </w:numPr>
        <w:pStyle w:val="Compact"/>
      </w:pPr>
      <w:r>
        <w:t xml:space="preserve">McGrew has been preparing for this mission for at least two decades.</w:t>
      </w:r>
    </w:p>
    <w:p>
      <w:pPr>
        <w:numPr>
          <w:ilvl w:val="0"/>
          <w:numId w:val="1002"/>
        </w:numPr>
        <w:pStyle w:val="Compact"/>
      </w:pPr>
      <w:r>
        <w:t xml:space="preserve">The mission is one that</w:t>
      </w:r>
      <w:r>
        <w:t xml:space="preserve"> </w:t>
      </w:r>
      <w:r>
        <w:t xml:space="preserve">“</w:t>
      </w:r>
      <w:r>
        <w:t xml:space="preserve">MUST be pursued.</w:t>
      </w:r>
      <w:r>
        <w:t xml:space="preserve">”</w:t>
      </w:r>
    </w:p>
    <w:p>
      <w:pPr>
        <w:numPr>
          <w:ilvl w:val="0"/>
          <w:numId w:val="1002"/>
        </w:numPr>
        <w:pStyle w:val="Compact"/>
      </w:pPr>
      <w:r>
        <w:t xml:space="preserve">The plan is sequenced well: first software for manufacturing engineers, then robotic lines that update as fast as the design does. [14]</w:t>
      </w:r>
    </w:p>
    <w:p>
      <w:pPr>
        <w:pStyle w:val="FirstParagraph"/>
      </w:pPr>
      <w:r>
        <w:t xml:space="preserve">For readers who prefer video, the memo links a</w:t>
      </w:r>
      <w:r>
        <w:t xml:space="preserve"> </w:t>
      </w:r>
      <w:hyperlink r:id="rId27">
        <w:r>
          <w:rPr>
            <w:rStyle w:val="Hyperlink"/>
          </w:rPr>
          <w:t xml:space="preserve">CNBC conversation</w:t>
        </w:r>
      </w:hyperlink>
      <w:r>
        <w:t xml:space="preserve"> </w:t>
      </w:r>
      <w:r>
        <w:t xml:space="preserve">with McGrew. [14]</w:t>
      </w:r>
    </w:p>
    <w:bookmarkEnd w:id="28"/>
    <w:bookmarkStart w:id="30" w:name="a16z-podcast-the-film-digger"/>
    <w:p>
      <w:pPr>
        <w:pStyle w:val="Heading2"/>
      </w:pPr>
      <w:r>
        <w:t xml:space="preserve">a16z podcast: the film</w:t>
      </w:r>
      <w:r>
        <w:t xml:space="preserve"> </w:t>
      </w:r>
      <w:r>
        <w:rPr>
          <w:iCs/>
          <w:i/>
        </w:rPr>
        <w:t xml:space="preserve">Digger</w:t>
      </w:r>
    </w:p>
    <w:p>
      <w:pPr>
        <w:pStyle w:val="FirstParagraph"/>
      </w:pPr>
      <w:r>
        <w:t xml:space="preserve">In</w:t>
      </w:r>
      <w:r>
        <w:t xml:space="preserve"> </w:t>
      </w:r>
      <w:hyperlink r:id="rId29">
        <w:r>
          <w:rPr>
            <w:rStyle w:val="Hyperlink"/>
          </w:rPr>
          <w:t xml:space="preserve">a16z’s Frontier conversation</w:t>
        </w:r>
      </w:hyperlink>
      <w:r>
        <w:t xml:space="preserve"> </w:t>
      </w:r>
      <w:r>
        <w:t xml:space="preserve">with Marc Andreessen, Ben Horowitz and Chris Dixon, one speaker said he is</w:t>
      </w:r>
      <w:r>
        <w:t xml:space="preserve"> </w:t>
      </w:r>
      <w:r>
        <w:t xml:space="preserve">“</w:t>
      </w:r>
      <w:r>
        <w:t xml:space="preserve">completely obsessed</w:t>
      </w:r>
      <w:r>
        <w:t xml:space="preserve">”</w:t>
      </w:r>
      <w:r>
        <w:t xml:space="preserve"> </w:t>
      </w:r>
      <w:r>
        <w:t xml:space="preserve">with</w:t>
      </w:r>
      <w:r>
        <w:t xml:space="preserve"> </w:t>
      </w:r>
      <w:r>
        <w:rPr>
          <w:iCs/>
          <w:i/>
        </w:rPr>
        <w:t xml:space="preserve">Digger</w:t>
      </w:r>
      <w:r>
        <w:t xml:space="preserve">. The transcript doesn’t name the speaker. His advice is to sit through it even though you will be tempted to walk out after the first half hour: there is</w:t>
      </w:r>
      <w:r>
        <w:t xml:space="preserve"> </w:t>
      </w:r>
      <w:r>
        <w:t xml:space="preserve">“</w:t>
      </w:r>
      <w:r>
        <w:t xml:space="preserve">a reason why they did what they did,</w:t>
      </w:r>
      <w:r>
        <w:t xml:space="preserve">”</w:t>
      </w:r>
      <w:r>
        <w:t xml:space="preserve"> </w:t>
      </w:r>
      <w:r>
        <w:t xml:space="preserve">and the film is</w:t>
      </w:r>
      <w:r>
        <w:t xml:space="preserve"> </w:t>
      </w:r>
      <w:r>
        <w:t xml:space="preserve">“</w:t>
      </w:r>
      <w:r>
        <w:t xml:space="preserve">very clever.</w:t>
      </w:r>
      <w:r>
        <w:t xml:space="preserve">”</w:t>
      </w:r>
      <w:r>
        <w:t xml:space="preserve"> </w:t>
      </w:r>
      <w:r>
        <w:t xml:space="preserve">[15] He also used it to make a business point. The film lost about $200M on a roughly $180M budget, and he argued that on an AI-enabled $2M budget it</w:t>
      </w:r>
      <w:r>
        <w:t xml:space="preserve"> </w:t>
      </w:r>
      <w:r>
        <w:t xml:space="preserve">“</w:t>
      </w:r>
      <w:r>
        <w:t xml:space="preserve">would have been insanely profitable.</w:t>
      </w:r>
      <w:r>
        <w:t xml:space="preserve">”</w:t>
      </w:r>
      <w:r>
        <w:t xml:space="preserve"> </w:t>
      </w:r>
      <w:r>
        <w:t xml:space="preserve">[15]</w:t>
      </w:r>
    </w:p>
    <w:bookmarkEnd w:id="30"/>
    <w:bookmarkStart w:id="46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Guillermo Rauch</w:t>
      </w:r>
      <w:r>
        <w:t xml:space="preserve"> </w:t>
      </w:r>
      <w:r>
        <w:t xml:space="preserve">cited the book</w:t>
      </w:r>
      <w:r>
        <w:t xml:space="preserve"> </w:t>
      </w:r>
      <w:r>
        <w:rPr>
          <w:iCs/>
          <w:i/>
        </w:rPr>
        <w:t xml:space="preserve">Running with the Kenyans</w:t>
      </w:r>
      <w:r>
        <w:t xml:space="preserve">. He described Kenyan marathoners who start races faster than seems possible, which sets a new pace and teaches them they could have gone faster. He tries to bring that idea into the standard he sets at work (</w:t>
      </w:r>
      <w:hyperlink r:id="rId31">
        <w:r>
          <w:rPr>
            <w:rStyle w:val="Hyperlink"/>
          </w:rPr>
          <w:t xml:space="preserve">interview</w:t>
        </w:r>
      </w:hyperlink>
      <w:r>
        <w:t xml:space="preserve">). [16]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Brian Chesky</w:t>
      </w:r>
      <w:r>
        <w:t xml:space="preserve"> </w:t>
      </w:r>
      <w:r>
        <w:t xml:space="preserve">named the industrial designer Charles Eames, whom he studied at RISD, as one of his favorite designers. He quoted Eames’s line that a designer is</w:t>
      </w:r>
      <w:r>
        <w:t xml:space="preserve"> </w:t>
      </w:r>
      <w:r>
        <w:t xml:space="preserve">“</w:t>
      </w:r>
      <w:r>
        <w:t xml:space="preserve">a very thoughtful host anticipating the needs of their guest</w:t>
      </w:r>
      <w:r>
        <w:t xml:space="preserve">”</w:t>
      </w:r>
      <w:r>
        <w:t xml:space="preserve"> </w:t>
      </w:r>
      <w:r>
        <w:t xml:space="preserve">and used it to describe Airbnb’s role:</w:t>
      </w:r>
      <w:r>
        <w:t xml:space="preserve"> </w:t>
      </w:r>
      <w:r>
        <w:t xml:space="preserve">“</w:t>
      </w:r>
      <w:r>
        <w:t xml:space="preserve">We set the conditions for magic</w:t>
      </w:r>
      <w:r>
        <w:t xml:space="preserve">”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interview</w:t>
        </w:r>
      </w:hyperlink>
      <w:r>
        <w:t xml:space="preserve">). [17]</w:t>
      </w:r>
    </w:p>
    <w:p>
      <w:r>
        <w:pict>
          <v:rect style="width:0;height:1.5pt" o:hralign="center" o:hrstd="t" o:hr="t"/>
        </w:pict>
      </w:r>
    </w:p>
    <w:bookmarkStart w:id="4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4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4"/>
        </w:numPr>
        <w:pStyle w:val="Compact"/>
      </w:pPr>
      <w:hyperlink r:id="rId2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@ericwilliamrea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4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4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@patrickc</w:t>
        </w:r>
      </w:hyperlink>
    </w:p>
    <w:p>
      <w:pPr>
        <w:numPr>
          <w:ilvl w:val="0"/>
          <w:numId w:val="1004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@pdhsu</w:t>
        </w:r>
      </w:hyperlink>
    </w:p>
    <w:p>
      <w:pPr>
        <w:numPr>
          <w:ilvl w:val="0"/>
          <w:numId w:val="1004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@altcap</w:t>
        </w:r>
      </w:hyperlink>
    </w:p>
    <w:p>
      <w:pPr>
        <w:numPr>
          <w:ilvl w:val="0"/>
          <w:numId w:val="1004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@altcap</w:t>
        </w:r>
      </w:hyperlink>
    </w:p>
    <w:p>
      <w:pPr>
        <w:numPr>
          <w:ilvl w:val="0"/>
          <w:numId w:val="1004"/>
        </w:numPr>
        <w:pStyle w:val="Compact"/>
      </w:pPr>
      <w:hyperlink r:id="rId4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@apoorv03</w:t>
        </w:r>
      </w:hyperlink>
    </w:p>
    <w:p>
      <w:pPr>
        <w:numPr>
          <w:ilvl w:val="0"/>
          <w:numId w:val="1004"/>
        </w:numPr>
        <w:pStyle w:val="Compact"/>
      </w:pPr>
      <w:hyperlink r:id="rId29">
        <w:r>
          <w:rPr>
            <w:rStyle w:val="Hyperlink"/>
          </w:rPr>
          <w:t xml:space="preserve">The Frontier Ideas a16z Wants to Fund Now | Marc Andreessen, Ben Horowitz &amp; Chris Dixon</w:t>
        </w:r>
      </w:hyperlink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Guillermo Rauch: One Stroke Dragon › First of Kind</w:t>
        </w:r>
      </w:hyperlink>
    </w:p>
    <w:p>
      <w:pPr>
        <w:numPr>
          <w:ilvl w:val="0"/>
          <w:numId w:val="1004"/>
        </w:numPr>
        <w:pStyle w:val="Compact"/>
      </w:pPr>
      <w:hyperlink r:id="rId32">
        <w:r>
          <w:rPr>
            <w:rStyle w:val="Hyperlink"/>
          </w:rPr>
          <w:t xml:space="preserve">Airbnb CEO Brian Chesky On The Founder’s Role &amp; Bridging Silicon Valley’s AI Divide | The CEO Signal</w:t>
        </w:r>
      </w:hyperlink>
    </w:p>
    <w:bookmarkEnd w:id="45"/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mazon.com/Built-Grow-Handbook-High-Performance-Sales/dp/195395362X/" TargetMode="External" /><Relationship Type="http://schemas.openxmlformats.org/officeDocument/2006/relationships/hyperlink" Id="rId29" Target="https://www.youtube.com/watch?v=-9XQMHhpypc" TargetMode="External" /><Relationship Type="http://schemas.openxmlformats.org/officeDocument/2006/relationships/hyperlink" Id="rId27" Target="https://www.youtube.com/watch?v=-GDN1kmmb0k" TargetMode="External" /><Relationship Type="http://schemas.openxmlformats.org/officeDocument/2006/relationships/hyperlink" Id="rId31" Target="https://www.youtube.com/watch?v=D1tkBhmI5fs" TargetMode="External" /><Relationship Type="http://schemas.openxmlformats.org/officeDocument/2006/relationships/hyperlink" Id="rId32" Target="https://www.youtube.com/watch?v=e7_eNEXBwhM" TargetMode="External" /><Relationship Type="http://schemas.openxmlformats.org/officeDocument/2006/relationships/hyperlink" Id="rId43" Target="https://x.com/altcap/status/2113344989489185173" TargetMode="External" /><Relationship Type="http://schemas.openxmlformats.org/officeDocument/2006/relationships/hyperlink" Id="rId42" Target="https://x.com/altcap/status/2113382174057750557" TargetMode="External" /><Relationship Type="http://schemas.openxmlformats.org/officeDocument/2006/relationships/hyperlink" Id="rId26" Target="https://x.com/apoorv03/status/2113328816303067389" TargetMode="External" /><Relationship Type="http://schemas.openxmlformats.org/officeDocument/2006/relationships/hyperlink" Id="rId33" Target="https://x.com/eladgil/status/2113348179903263040" TargetMode="External" /><Relationship Type="http://schemas.openxmlformats.org/officeDocument/2006/relationships/hyperlink" Id="rId34" Target="https://x.com/eladgil/status/2113349182866276640" TargetMode="External" /><Relationship Type="http://schemas.openxmlformats.org/officeDocument/2006/relationships/hyperlink" Id="rId22" Target="https://x.com/ericwilliamrea/status/2113265406316044777" TargetMode="External" /><Relationship Type="http://schemas.openxmlformats.org/officeDocument/2006/relationships/hyperlink" Id="rId40" Target="https://x.com/garrytan/status/2113353678895919196" TargetMode="External" /><Relationship Type="http://schemas.openxmlformats.org/officeDocument/2006/relationships/hyperlink" Id="rId44" Target="https://x.com/i/article/2113318277577412608" TargetMode="External" /><Relationship Type="http://schemas.openxmlformats.org/officeDocument/2006/relationships/hyperlink" Id="rId41" Target="https://x.com/patrickc/status/2113432794571641156" TargetMode="External" /><Relationship Type="http://schemas.openxmlformats.org/officeDocument/2006/relationships/hyperlink" Id="rId38" Target="https://x.com/paulg/status/2113284574172135639" TargetMode="External" /><Relationship Type="http://schemas.openxmlformats.org/officeDocument/2006/relationships/hyperlink" Id="rId39" Target="https://x.com/paulg/status/2113285100636979593" TargetMode="External" /><Relationship Type="http://schemas.openxmlformats.org/officeDocument/2006/relationships/hyperlink" Id="rId24" Target="https://x.com/pdhsu/status/2113395639224770872" TargetMode="External" /><Relationship Type="http://schemas.openxmlformats.org/officeDocument/2006/relationships/hyperlink" Id="rId35" Target="https://x.com/saranormous/status/2113452751850295729" TargetMode="External" /><Relationship Type="http://schemas.openxmlformats.org/officeDocument/2006/relationships/hyperlink" Id="rId37" Target="https://x.com/saranormous/status/2113452862475043246" TargetMode="External" /><Relationship Type="http://schemas.openxmlformats.org/officeDocument/2006/relationships/hyperlink" Id="rId36" Target="https://x.com/saranormous/status/21134553629219310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mazon.com/Built-Grow-Handbook-High-Performance-Sales/dp/195395362X/" TargetMode="External" /><Relationship Type="http://schemas.openxmlformats.org/officeDocument/2006/relationships/hyperlink" Id="rId29" Target="https://www.youtube.com/watch?v=-9XQMHhpypc" TargetMode="External" /><Relationship Type="http://schemas.openxmlformats.org/officeDocument/2006/relationships/hyperlink" Id="rId27" Target="https://www.youtube.com/watch?v=-GDN1kmmb0k" TargetMode="External" /><Relationship Type="http://schemas.openxmlformats.org/officeDocument/2006/relationships/hyperlink" Id="rId31" Target="https://www.youtube.com/watch?v=D1tkBhmI5fs" TargetMode="External" /><Relationship Type="http://schemas.openxmlformats.org/officeDocument/2006/relationships/hyperlink" Id="rId32" Target="https://www.youtube.com/watch?v=e7_eNEXBwhM" TargetMode="External" /><Relationship Type="http://schemas.openxmlformats.org/officeDocument/2006/relationships/hyperlink" Id="rId43" Target="https://x.com/altcap/status/2113344989489185173" TargetMode="External" /><Relationship Type="http://schemas.openxmlformats.org/officeDocument/2006/relationships/hyperlink" Id="rId42" Target="https://x.com/altcap/status/2113382174057750557" TargetMode="External" /><Relationship Type="http://schemas.openxmlformats.org/officeDocument/2006/relationships/hyperlink" Id="rId26" Target="https://x.com/apoorv03/status/2113328816303067389" TargetMode="External" /><Relationship Type="http://schemas.openxmlformats.org/officeDocument/2006/relationships/hyperlink" Id="rId33" Target="https://x.com/eladgil/status/2113348179903263040" TargetMode="External" /><Relationship Type="http://schemas.openxmlformats.org/officeDocument/2006/relationships/hyperlink" Id="rId34" Target="https://x.com/eladgil/status/2113349182866276640" TargetMode="External" /><Relationship Type="http://schemas.openxmlformats.org/officeDocument/2006/relationships/hyperlink" Id="rId22" Target="https://x.com/ericwilliamrea/status/2113265406316044777" TargetMode="External" /><Relationship Type="http://schemas.openxmlformats.org/officeDocument/2006/relationships/hyperlink" Id="rId40" Target="https://x.com/garrytan/status/2113353678895919196" TargetMode="External" /><Relationship Type="http://schemas.openxmlformats.org/officeDocument/2006/relationships/hyperlink" Id="rId44" Target="https://x.com/i/article/2113318277577412608" TargetMode="External" /><Relationship Type="http://schemas.openxmlformats.org/officeDocument/2006/relationships/hyperlink" Id="rId41" Target="https://x.com/patrickc/status/2113432794571641156" TargetMode="External" /><Relationship Type="http://schemas.openxmlformats.org/officeDocument/2006/relationships/hyperlink" Id="rId38" Target="https://x.com/paulg/status/2113284574172135639" TargetMode="External" /><Relationship Type="http://schemas.openxmlformats.org/officeDocument/2006/relationships/hyperlink" Id="rId39" Target="https://x.com/paulg/status/2113285100636979593" TargetMode="External" /><Relationship Type="http://schemas.openxmlformats.org/officeDocument/2006/relationships/hyperlink" Id="rId24" Target="https://x.com/pdhsu/status/2113395639224770872" TargetMode="External" /><Relationship Type="http://schemas.openxmlformats.org/officeDocument/2006/relationships/hyperlink" Id="rId35" Target="https://x.com/saranormous/status/2113452751850295729" TargetMode="External" /><Relationship Type="http://schemas.openxmlformats.org/officeDocument/2006/relationships/hyperlink" Id="rId37" Target="https://x.com/saranormous/status/2113452862475043246" TargetMode="External" /><Relationship Type="http://schemas.openxmlformats.org/officeDocument/2006/relationships/hyperlink" Id="rId36" Target="https://x.com/saranormous/status/21134553629219310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Elad Gil and Sarah Guo back Stripe Press's Built to Grow; Graham and Tan point to Podium's AI turnaround</dc:title>
  <dc:creator>Recommended Reading from Tech Founders</dc:creator>
  <cp:keywords/>
  <dcterms:created xsi:type="dcterms:W3CDTF">2026-10-23T09:25:50Z</dcterms:created>
  <dcterms:modified xsi:type="dcterms:W3CDTF">2026-10-23T09:25:50Z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2026-10-23</vt:lpwstr>
  </property>
</Properties>
</file>