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Empowered Teams, AI Constraints, and Bolt’s Prototyping Win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2026-05-16</w:t>
      </w:r>
    </w:p>
    <w:bookmarkStart w:id="43" w:name="X677451f33574733f14c6d362f11bde2a9e5ed71"/>
    <w:p>
      <w:pPr>
        <w:pStyle w:val="Heading1"/>
      </w:pPr>
      <w:r>
        <w:t xml:space="preserve">Empowered Teams, AI Constraints, and Bolt’s Prototyping Win</w:t>
      </w:r>
    </w:p>
    <w:p>
      <w:pPr>
        <w:pStyle w:val="FirstParagraph"/>
      </w:pPr>
      <w:r>
        <w:rPr>
          <w:iCs/>
          <w:i/>
        </w:rPr>
        <w:t xml:space="preserve">By PM Daily Digest • May 16, 2026</w:t>
      </w:r>
    </w:p>
    <w:p>
      <w:pPr>
        <w:pStyle w:val="BodyText"/>
      </w:pPr>
      <w:r>
        <w:t xml:space="preserve">This brief highlights Marty Cagan’s model for empowered teams, the growing importance of constraints and prediction discipline in AI work, and a recent head-to-head comparison of PM prototyping tools. It also covers practical guidance for managers building with AI and a few resources to explore.</w:t>
      </w:r>
    </w:p>
    <w:bookmarkStart w:id="22" w:name="big-ideas"/>
    <w:p>
      <w:pPr>
        <w:pStyle w:val="Heading2"/>
      </w:pPr>
      <w:r>
        <w:t xml:space="preserve">Big Ideas</w:t>
      </w:r>
    </w:p>
    <w:bookmarkStart w:id="20" w:name="X2bc9473f4082e3b847863bdd815ea4b3fd149b3"/>
    <w:p>
      <w:pPr>
        <w:pStyle w:val="Heading3"/>
      </w:pPr>
      <w:r>
        <w:t xml:space="preserve">1) Empowerment is an operating model, not a slogan</w:t>
      </w:r>
    </w:p>
    <w:p>
      <w:pPr>
        <w:pStyle w:val="FirstParagraph"/>
      </w:pPr>
      <w:r>
        <w:t xml:space="preserve">Marty Cagan argues top product companies win less because of unusual talent and more because they treat technology as a profit center, push decisions to teams closest to customers and technology, and give those teams strategy and vision context rather than top-down control [1]. Strong product culture also elevates engineers, expects respectful disagreement, and assumes most ideas need testing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Empowerment fails without context, coaching, and experimentation.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Share a persuasive multi-year vision, use data-driven strategy, and evaluate managers on coaching and talent development—not just delivery output [1].</w:t>
      </w:r>
    </w:p>
    <w:bookmarkEnd w:id="20"/>
    <w:bookmarkStart w:id="21" w:name="ai-increases-the-value-of-constraints"/>
    <w:p>
      <w:pPr>
        <w:pStyle w:val="Heading3"/>
      </w:pPr>
      <w:r>
        <w:t xml:space="preserve">2) AI increases the value of constraints</w:t>
      </w:r>
    </w:p>
    <w:p>
      <w:pPr>
        <w:pStyle w:val="FirstParagraph"/>
      </w:pPr>
      <w:r>
        <w:t xml:space="preserve">General Magic had abundant funding and talent but no clear sense of what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to do, and its product became incoherent [2]. Pixar countered creative drift with rules like forcing directors to pitch three ideas and making trade-offs visible with</w:t>
      </w:r>
      <w:r>
        <w:t xml:space="preserve"> </w:t>
      </w:r>
      <w:r>
        <w:t xml:space="preserve">“</w:t>
      </w:r>
      <w:r>
        <w:t xml:space="preserve">popsicle sticks</w:t>
      </w:r>
      <w:r>
        <w:t xml:space="preserve">”</w:t>
      </w:r>
      <w:r>
        <w:t xml:space="preserve"> </w:t>
      </w:r>
      <w:r>
        <w:t xml:space="preserve">that represented one animator-week of work [2]. In AI rollouts, the failure mode looks similar: sprawling implementation that creates</w:t>
      </w:r>
      <w:r>
        <w:t xml:space="preserve"> </w:t>
      </w:r>
      <w:r>
        <w:t xml:space="preserve">“</w:t>
      </w:r>
      <w:r>
        <w:t xml:space="preserve">work slop</w:t>
      </w:r>
      <w:r>
        <w:t xml:space="preserve">”</w:t>
      </w:r>
      <w:r>
        <w:t xml:space="preserve"> </w:t>
      </w:r>
      <w:r>
        <w:t xml:space="preserve">unless teams define the problem first and map tools to jobs-to-be-done [2].</w:t>
      </w:r>
    </w:p>
    <w:p>
      <w:pPr>
        <w:pStyle w:val="BlockText"/>
      </w:pPr>
      <w:r>
        <w:t xml:space="preserve">“</w:t>
      </w:r>
      <w:r>
        <w:t xml:space="preserve">More startups die of indigestion than starvation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AI makes starting easier; PM discipline still decides what deserves finishing.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Define the problem narrowly, force multiple options, and make resource trade-offs explicit before scaling an AI initiative [2].</w:t>
      </w:r>
    </w:p>
    <w:bookmarkEnd w:id="21"/>
    <w:bookmarkEnd w:id="22"/>
    <w:bookmarkStart w:id="25" w:name="tactical-playbook"/>
    <w:p>
      <w:pPr>
        <w:pStyle w:val="Heading2"/>
      </w:pPr>
      <w:r>
        <w:t xml:space="preserve">Tactical Playbook</w:t>
      </w:r>
    </w:p>
    <w:bookmarkStart w:id="23" w:name="Xcf3473429d54f71db42387e01776d841e9e7d1c"/>
    <w:p>
      <w:pPr>
        <w:pStyle w:val="Heading3"/>
      </w:pPr>
      <w:r>
        <w:t xml:space="preserve">1) Keep AI-generated requirements aligned with explicit state</w:t>
      </w:r>
    </w:p>
    <w:p>
      <w:pPr>
        <w:pStyle w:val="FirstParagraph"/>
      </w:pPr>
      <w:r>
        <w:t xml:space="preserve">A practical community pattern is to move a feature through clear states—raw idea, validated brief, structured spec, delivery-ready stories—rather than relying on isolated prompts [3]. Pair that with a written prediction about what should happen, separate structural validation from product judgment, and preserve traceability from Feature → Scenario → Story → Delivery [2, 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As one PM put it, generation is not the hard part; preserving alignment and intent is [3].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Add artifact states, reviewers, and trace links before adding more model calls.</w:t>
      </w:r>
    </w:p>
    <w:bookmarkEnd w:id="23"/>
    <w:bookmarkStart w:id="24" w:name="X8dfe7dab987aea60c1f304c34f36e3597279b77"/>
    <w:p>
      <w:pPr>
        <w:pStyle w:val="Heading3"/>
      </w:pPr>
      <w:r>
        <w:t xml:space="preserve">2) Use written narratives and early constraint reviews</w:t>
      </w:r>
    </w:p>
    <w:p>
      <w:pPr>
        <w:pStyle w:val="FirstParagraph"/>
      </w:pPr>
      <w:r>
        <w:t xml:space="preserve">For major decisions, Cagan points to Amazon’s six-pager: situation, data, recommendation, reasoning, and anticipated objections before the meeting [1]. He also describes earning stakeholder trust at eBay by learning legal and tax constraints early enough to shape ideas before escalation [1].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Better decisions come from shared context, not slide decks or last-minute stakeholder surprises.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Replace status decks with short written decision docs, then pre-wire legal, tax, finance, or go-to-market constraints early.</w:t>
      </w:r>
    </w:p>
    <w:bookmarkEnd w:id="24"/>
    <w:bookmarkEnd w:id="25"/>
    <w:bookmarkStart w:id="28" w:name="case-studies-lessons"/>
    <w:p>
      <w:pPr>
        <w:pStyle w:val="Heading2"/>
      </w:pPr>
      <w:r>
        <w:t xml:space="preserve">Case Studies &amp; Lessons</w:t>
      </w:r>
    </w:p>
    <w:bookmarkStart w:id="26" w:name="bolt-won-a-recent-pm-prototyping-bakeoff"/>
    <w:p>
      <w:pPr>
        <w:pStyle w:val="Heading3"/>
      </w:pPr>
      <w:r>
        <w:t xml:space="preserve">1) Bolt won a recent PM prototyping bakeoff</w:t>
      </w:r>
    </w:p>
    <w:p>
      <w:pPr>
        <w:pStyle w:val="FirstParagraph"/>
      </w:pPr>
      <w:r>
        <w:t xml:space="preserve">Aakash Gupta compared Bolt, v0, Lovable, and Replit on a Yelp conversational search feature and a PM portfolio page [4]. Bolt finished fastest at about three minutes, preserved Yelp brand details, and carried an unprompted data-trust signal—</w:t>
      </w:r>
      <w:r>
        <w:rPr>
          <w:iCs/>
          <w:i/>
        </w:rPr>
        <w:t xml:space="preserve">Verified</w:t>
      </w:r>
      <w:r>
        <w:t xml:space="preserve"> </w:t>
      </w:r>
      <w:r>
        <w:t xml:space="preserve">/</w:t>
      </w:r>
      <w:r>
        <w:t xml:space="preserve"> </w:t>
      </w:r>
      <w:r>
        <w:rPr>
          <w:iCs/>
          <w:i/>
        </w:rPr>
        <w:t xml:space="preserve">Verify before going</w:t>
      </w:r>
      <w:r>
        <w:t xml:space="preserve">—through later iterations [4]. v0 was minimal and generic [4]. Lovable had the warmest copy but collapsed required sections [4]. Replit felt more data-rich but introduced duplicate content and off-brief brand changes that persisted [4].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Lesson:</w:t>
      </w:r>
      <w:r>
        <w:t xml:space="preserve"> </w:t>
      </w:r>
      <w:r>
        <w:t xml:space="preserve">Evaluate AI prototyping tools on spec fidelity and iteration stability, not just first-pass aesthetics.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Use Bolt for fast full-stack iteration, v0 for front-end polish, Lovable for non-technical PMs, and Replit for internal tools with persistent data and auth [4].</w:t>
      </w:r>
    </w:p>
    <w:bookmarkEnd w:id="26"/>
    <w:bookmarkStart w:id="27" w:name="X0b271847caf867078aae2b0a8d758e0a076e999"/>
    <w:p>
      <w:pPr>
        <w:pStyle w:val="Heading3"/>
      </w:pPr>
      <w:r>
        <w:t xml:space="preserve">2) Pixar beat General Magic by knowing what not to do</w:t>
      </w:r>
    </w:p>
    <w:p>
      <w:pPr>
        <w:pStyle w:val="FirstParagraph"/>
      </w:pPr>
      <w:r>
        <w:t xml:space="preserve">Both pursued ambitious futures, but Pixar used guardrails while General Magic optimized for total freedom [2]. Trade-off visibility kept Pixar from over-investing in the</w:t>
      </w:r>
      <w:r>
        <w:t xml:space="preserve"> </w:t>
      </w:r>
      <w:r>
        <w:t xml:space="preserve">“</w:t>
      </w:r>
      <w:r>
        <w:t xml:space="preserve">beautifully shaded penny,</w:t>
      </w:r>
      <w:r>
        <w:t xml:space="preserve">”</w:t>
      </w:r>
      <w:r>
        <w:t xml:space="preserve"> </w:t>
      </w:r>
      <w:r>
        <w:t xml:space="preserve">while General Magic kept building every good idea it had [2].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Creative teams need limits to prioritize well.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Ask for three options and attach explicit capacity costs before picking one.</w:t>
      </w:r>
    </w:p>
    <w:bookmarkEnd w:id="27"/>
    <w:bookmarkEnd w:id="28"/>
    <w:bookmarkStart w:id="30" w:name="career-corner"/>
    <w:p>
      <w:pPr>
        <w:pStyle w:val="Heading2"/>
      </w:pPr>
      <w:r>
        <w:t xml:space="preserve">Career Corner</w:t>
      </w:r>
    </w:p>
    <w:bookmarkStart w:id="29" w:name="Xec2e58c42a4e5db3340abfb6783a24b2535c46f"/>
    <w:p>
      <w:pPr>
        <w:pStyle w:val="Heading3"/>
      </w:pPr>
      <w:r>
        <w:t xml:space="preserve">Manager-makers are back—but stay off the critical path</w:t>
      </w:r>
    </w:p>
    <w:p>
      <w:pPr>
        <w:pStyle w:val="FirstParagraph"/>
      </w:pPr>
      <w:r>
        <w:t xml:space="preserve">Julie Zhuo says senior managers are increasingly expected to build with AI, but they should avoid critical-path product work [5]. Better targets are internal efficiency tools, quality-of-life fixes, celebration artifacts, or vision pieces [5]. Scott Belsky describes the broader shift as the rise of</w:t>
      </w:r>
      <w:r>
        <w:t xml:space="preserve"> </w:t>
      </w:r>
      <w:r>
        <w:t xml:space="preserve">“</w:t>
      </w:r>
      <w:r>
        <w:t xml:space="preserve">leader makers</w:t>
      </w:r>
      <w:r>
        <w:t xml:space="preserve">”</w:t>
      </w:r>
      <w:r>
        <w:t xml:space="preserve"> </w:t>
      </w:r>
      <w:r>
        <w:t xml:space="preserve">[6]. That does not erase the value of long-cycle learning: judgment, relationships, and domain expertise still compound, and Andrew Chen argues the next wave of hardware, robotics, and deeptech will need different assumptions than the classic fast-shipping SaaS playbook [7, 8].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Hands-on AI work can increase credibility and leverage, but only if it does not compromise leadership.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Pick one non-critical project that reduces friction for your team or makes the future tangible.</w:t>
      </w:r>
    </w:p>
    <w:bookmarkEnd w:id="29"/>
    <w:bookmarkEnd w:id="30"/>
    <w:bookmarkStart w:id="42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Reforge Build</w:t>
      </w:r>
      <w:r>
        <w:t xml:space="preserve"> </w:t>
      </w:r>
      <w:r>
        <w:t xml:space="preserve">for product teams that want prototypes aligned to real customers, product context, and design systems [4].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Claude Artifacts</w:t>
      </w:r>
      <w:r>
        <w:t xml:space="preserve"> </w:t>
      </w:r>
      <w:r>
        <w:t xml:space="preserve">for fast one-off mockups you can share in seconds [4].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Teresa Torres’</w:t>
      </w:r>
      <w:r>
        <w:rPr>
          <w:bCs/>
          <w:b/>
        </w:rPr>
        <w:t xml:space="preserve"> </w:t>
      </w:r>
      <w:hyperlink r:id="rId31">
        <w:r>
          <w:rPr>
            <w:rStyle w:val="Hyperlink"/>
            <w:bCs/>
            <w:b/>
          </w:rPr>
          <w:t xml:space="preserve">Product Discovery Fundamentals</w:t>
        </w:r>
      </w:hyperlink>
      <w:r>
        <w:t xml:space="preserve"> </w:t>
      </w:r>
      <w:r>
        <w:t xml:space="preserve">runs June 4–July 9 and focuses on a structured, sustainable continuous discovery practice [9].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Claude Code: Show and Tell</w:t>
      </w:r>
      <w:r>
        <w:t xml:space="preserve"> </w:t>
      </w:r>
      <w:r>
        <w:t xml:space="preserve">is a lighter-weight session for sharing workflows and tactics [9].</w:t>
      </w:r>
    </w:p>
    <w:p>
      <w:r>
        <w:pict>
          <v:rect style="width:0;height:1.5pt" o:hralign="center" o:hrstd="t" o:hr="t"/>
        </w:pict>
      </w:r>
    </w:p>
    <w:bookmarkStart w:id="4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32">
        <w:r>
          <w:rPr>
            <w:rStyle w:val="Hyperlink"/>
          </w:rPr>
          <w:t xml:space="preserve">Marty Cagan - Empowered: Ordinary People, Extraordinary Products</w:t>
        </w:r>
      </w:hyperlink>
    </w:p>
    <w:p>
      <w:pPr>
        <w:numPr>
          <w:ilvl w:val="0"/>
          <w:numId w:val="1009"/>
        </w:numPr>
        <w:pStyle w:val="Compact"/>
      </w:pPr>
      <w:hyperlink r:id="rId33">
        <w:r>
          <w:rPr>
            <w:rStyle w:val="Hyperlink"/>
          </w:rPr>
          <w:t xml:space="preserve">Author David Epstein: You can’t innovate without this | Masters of Scale</w:t>
        </w:r>
      </w:hyperlink>
    </w:p>
    <w:p>
      <w:pPr>
        <w:numPr>
          <w:ilvl w:val="0"/>
          <w:numId w:val="1009"/>
        </w:numPr>
        <w:pStyle w:val="Compact"/>
      </w:pPr>
      <w:hyperlink r:id="rId34">
        <w:r>
          <w:rPr>
            <w:rStyle w:val="Hyperlink"/>
          </w:rPr>
          <w:t xml:space="preserve">r/prodmgmt post by u/Positive-Brilliant34</w:t>
        </w:r>
      </w:hyperlink>
    </w:p>
    <w:p>
      <w:pPr>
        <w:numPr>
          <w:ilvl w:val="0"/>
          <w:numId w:val="1009"/>
        </w:numPr>
        <w:pStyle w:val="Compact"/>
      </w:pPr>
      <w:hyperlink r:id="rId35">
        <w:r>
          <w:rPr>
            <w:rStyle w:val="Hyperlink"/>
          </w:rPr>
          <w:t xml:space="preserve">I faced off the AI prototyping tools, and added the winner to my bundle</w:t>
        </w:r>
      </w:hyperlink>
    </w:p>
    <w:p>
      <w:pPr>
        <w:numPr>
          <w:ilvl w:val="0"/>
          <w:numId w:val="1009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@joulee</w:t>
        </w:r>
      </w:hyperlink>
    </w:p>
    <w:p>
      <w:pPr>
        <w:numPr>
          <w:ilvl w:val="0"/>
          <w:numId w:val="1009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  <w:p>
      <w:pPr>
        <w:numPr>
          <w:ilvl w:val="0"/>
          <w:numId w:val="1009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p>
      <w:pPr>
        <w:numPr>
          <w:ilvl w:val="0"/>
          <w:numId w:val="1009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p>
      <w:pPr>
        <w:numPr>
          <w:ilvl w:val="0"/>
          <w:numId w:val="1009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  <w:bookmarkEnd w:id="41"/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learn.producttalk.org/cdh-master-class" TargetMode="External" /><Relationship Type="http://schemas.openxmlformats.org/officeDocument/2006/relationships/hyperlink" Id="rId35" Target="https://www.news.aakashg.com/p/ai-prototyping-tools-2026" TargetMode="External" /><Relationship Type="http://schemas.openxmlformats.org/officeDocument/2006/relationships/hyperlink" Id="rId34" Target="https://www.reddit.com/r/prodmgmt/comments/1tdo7pm/" TargetMode="External" /><Relationship Type="http://schemas.openxmlformats.org/officeDocument/2006/relationships/hyperlink" Id="rId33" Target="https://www.youtube.com/watch?v=SdFhNq_JP8M" TargetMode="External" /><Relationship Type="http://schemas.openxmlformats.org/officeDocument/2006/relationships/hyperlink" Id="rId32" Target="https://www.youtube.com/watch?v=eFP29QM9eT4" TargetMode="External" /><Relationship Type="http://schemas.openxmlformats.org/officeDocument/2006/relationships/hyperlink" Id="rId39" Target="https://x.com/andrewchen/status/2055398709584855069" TargetMode="External" /><Relationship Type="http://schemas.openxmlformats.org/officeDocument/2006/relationships/hyperlink" Id="rId36" Target="https://x.com/joulee/status/2055373747142656068" TargetMode="External" /><Relationship Type="http://schemas.openxmlformats.org/officeDocument/2006/relationships/hyperlink" Id="rId38" Target="https://x.com/sachinrekhi/status/2055287283214062008" TargetMode="External" /><Relationship Type="http://schemas.openxmlformats.org/officeDocument/2006/relationships/hyperlink" Id="rId37" Target="https://x.com/scottbelsky/status/2055271313774632973" TargetMode="External" /><Relationship Type="http://schemas.openxmlformats.org/officeDocument/2006/relationships/hyperlink" Id="rId40" Target="https://x.com/ttorres/status/205532895940412230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learn.producttalk.org/cdh-master-class" TargetMode="External" /><Relationship Type="http://schemas.openxmlformats.org/officeDocument/2006/relationships/hyperlink" Id="rId35" Target="https://www.news.aakashg.com/p/ai-prototyping-tools-2026" TargetMode="External" /><Relationship Type="http://schemas.openxmlformats.org/officeDocument/2006/relationships/hyperlink" Id="rId34" Target="https://www.reddit.com/r/prodmgmt/comments/1tdo7pm/" TargetMode="External" /><Relationship Type="http://schemas.openxmlformats.org/officeDocument/2006/relationships/hyperlink" Id="rId33" Target="https://www.youtube.com/watch?v=SdFhNq_JP8M" TargetMode="External" /><Relationship Type="http://schemas.openxmlformats.org/officeDocument/2006/relationships/hyperlink" Id="rId32" Target="https://www.youtube.com/watch?v=eFP29QM9eT4" TargetMode="External" /><Relationship Type="http://schemas.openxmlformats.org/officeDocument/2006/relationships/hyperlink" Id="rId39" Target="https://x.com/andrewchen/status/2055398709584855069" TargetMode="External" /><Relationship Type="http://schemas.openxmlformats.org/officeDocument/2006/relationships/hyperlink" Id="rId36" Target="https://x.com/joulee/status/2055373747142656068" TargetMode="External" /><Relationship Type="http://schemas.openxmlformats.org/officeDocument/2006/relationships/hyperlink" Id="rId38" Target="https://x.com/sachinrekhi/status/2055287283214062008" TargetMode="External" /><Relationship Type="http://schemas.openxmlformats.org/officeDocument/2006/relationships/hyperlink" Id="rId37" Target="https://x.com/scottbelsky/status/2055271313774632973" TargetMode="External" /><Relationship Type="http://schemas.openxmlformats.org/officeDocument/2006/relationships/hyperlink" Id="rId40" Target="https://x.com/ttorres/status/205532895940412230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Empowered Teams, AI Constraints, and Bolt’s Prototyping Win</dc:title>
  <dc:creator>PM Daily Digest</dc:creator>
  <cp:keywords/>
  <dcterms:created xsi:type="dcterms:W3CDTF">2026-05-17T03:48:18Z</dcterms:created>
  <dcterms:modified xsi:type="dcterms:W3CDTF">2026-05-17T03:48:18Z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2026-05-16</vt:lpwstr>
  </property>
</Properties>
</file>