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Evidence Ladders, Investor-Driven Product Strategy, and AI's Hard Limits</w:t>
      </w:r>
    </w:p>
    <w:p>
      <w:pPr>
        <w:pStyle w:val="Author"/>
      </w:pPr>
      <w:r>
        <w:t xml:space="preserve">PM Daily Digest</w:t>
      </w:r>
    </w:p>
    <w:p>
      <w:pPr>
        <w:pStyle w:val="Date"/>
      </w:pPr>
      <w:r>
        <w:t xml:space="preserve">2026-03-27</w:t>
      </w:r>
    </w:p>
    <w:bookmarkStart w:id="49" w:name="X5580abb0fd84cb19c88fe6c541db26320bffaa0"/>
    <w:p>
      <w:pPr>
        <w:pStyle w:val="Heading1"/>
      </w:pPr>
      <w:r>
        <w:t xml:space="preserve">Evidence Ladders, Investor-Driven Product Strategy, and AI’s Hard Limits</w:t>
      </w:r>
    </w:p>
    <w:p>
      <w:pPr>
        <w:pStyle w:val="FirstParagraph"/>
      </w:pPr>
      <w:r>
        <w:rPr>
          <w:iCs/>
          <w:i/>
        </w:rPr>
        <w:t xml:space="preserve">By PM Daily Digest • March 27, 2026</w:t>
      </w:r>
    </w:p>
    <w:p>
      <w:pPr>
        <w:pStyle w:val="BodyText"/>
      </w:pPr>
      <w:r>
        <w:t xml:space="preserve">This issue focuses on a practical evidence framework for product bets, how PE versus VC ownership changes PM tradeoffs, and why AI product work is being bounded by both unit economics and trust. It also includes a Honeywell case study, career advice on commercial fluency and hiring, and a short list of resources.</w:t>
      </w:r>
    </w:p>
    <w:bookmarkStart w:id="24" w:name="big-ideas"/>
    <w:p>
      <w:pPr>
        <w:pStyle w:val="Heading2"/>
      </w:pPr>
      <w:r>
        <w:t xml:space="preserve">Big Ideas</w:t>
      </w:r>
    </w:p>
    <w:bookmarkStart w:id="20" w:name="X8608693f36cfca46e1f6cab22de5b44aa36f967"/>
    <w:p>
      <w:pPr>
        <w:pStyle w:val="Heading3"/>
      </w:pPr>
      <w:r>
        <w:t xml:space="preserve">1) Evidence should be treated as a ladder, not a binary</w:t>
      </w:r>
    </w:p>
    <w:p>
      <w:pPr>
        <w:pStyle w:val="FirstParagraph"/>
      </w:pPr>
      <w:r>
        <w:t xml:space="preserve">Strategyzer frames evidence on a 0-5 scale: level 1 is what customers</w:t>
      </w:r>
      <w:r>
        <w:t xml:space="preserve"> </w:t>
      </w:r>
      <w:r>
        <w:rPr>
          <w:iCs/>
          <w:i/>
        </w:rPr>
        <w:t xml:space="preserve">say</w:t>
      </w:r>
      <w:r>
        <w:t xml:space="preserve"> </w:t>
      </w:r>
      <w:r>
        <w:t xml:space="preserve">in interviews or surveys, while stronger levels come from behavior such as clicks, co-creation, purchases, or real-world use. The operating rule is to raise the evidence bar as investment rises [1].</w:t>
      </w:r>
    </w:p>
    <w:p>
      <w:pPr>
        <w:pStyle w:val="BodyText"/>
      </w:pPr>
      <w:r>
        <w:rPr>
          <w:bCs/>
          <w:b/>
        </w:rPr>
        <w:t xml:space="preserve">Why it matters:</w:t>
      </w:r>
      <w:r>
        <w:t xml:space="preserve"> </w:t>
      </w:r>
      <w:r>
        <w:t xml:space="preserve">Honeywell found that some projects that looked mature were still grounded mostly in voice-of-customer inputs. Moving toward deeper behavioral evidence helped teams stop risky projects, reduce R&amp;D waste, and give leaders a better basis for investment conversations [1].</w:t>
      </w:r>
    </w:p>
    <w:p>
      <w:pPr>
        <w:pStyle w:val="BodyText"/>
      </w:pPr>
      <w:r>
        <w:rPr>
          <w:bCs/>
          <w:b/>
        </w:rPr>
        <w:t xml:space="preserve">How to apply:</w:t>
      </w:r>
      <w:r>
        <w:t xml:space="preserve"> </w:t>
      </w:r>
      <w:r>
        <w:t xml:space="preserve">Score evidence by hypothesis, not by enthusiasm. A large number of interviews or surveys is still light evidence if all you have is what people said [1].</w:t>
      </w:r>
    </w:p>
    <w:bookmarkEnd w:id="20"/>
    <w:bookmarkStart w:id="21" w:name="X475f8d118fa2c91c918fe15793355234ede0505"/>
    <w:p>
      <w:pPr>
        <w:pStyle w:val="Heading3"/>
      </w:pPr>
      <w:r>
        <w:t xml:space="preserve">2) The right PM playbook depends on who owns the company</w:t>
      </w:r>
    </w:p>
    <w:p>
      <w:pPr>
        <w:pStyle w:val="FirstParagraph"/>
      </w:pPr>
      <w:r>
        <w:t xml:space="preserve">PMs need strong commercial acumen because PE and VC backing create different product environments. In PE-backed companies, the owner is a financial institution with a 3-5 year exit horizon and a value creation plan, which pushes teams toward delivery speed and certainty. In VC-backed companies, founder control and a longer horizon make discovery and experimentation more acceptable [2].</w:t>
      </w:r>
    </w:p>
    <w:p>
      <w:pPr>
        <w:pStyle w:val="BodyText"/>
      </w:pPr>
      <w:r>
        <w:rPr>
          <w:bCs/>
          <w:b/>
        </w:rPr>
        <w:t xml:space="preserve">Why it matters:</w:t>
      </w:r>
      <w:r>
        <w:t xml:space="preserve"> </w:t>
      </w:r>
      <w:r>
        <w:t xml:space="preserve">Process arguments are often context arguments. A discovery-heavy motion that feels normal in one company can feel misaligned in another [2].</w:t>
      </w:r>
    </w:p>
    <w:p>
      <w:pPr>
        <w:pStyle w:val="BodyText"/>
      </w:pPr>
      <w:r>
        <w:rPr>
          <w:bCs/>
          <w:b/>
        </w:rPr>
        <w:t xml:space="preserve">How to apply:</w:t>
      </w:r>
      <w:r>
        <w:t xml:space="preserve"> </w:t>
      </w:r>
      <w:r>
        <w:t xml:space="preserve">Before introducing a framework, clarify the ownership model, time horizon, and tolerance for uncertainty. Then adapt or combine methods rather than importing them whole [2].</w:t>
      </w:r>
    </w:p>
    <w:bookmarkEnd w:id="21"/>
    <w:bookmarkStart w:id="22" w:name="Xff106f82b177b3928f0bef4892e360355024801"/>
    <w:p>
      <w:pPr>
        <w:pStyle w:val="Heading3"/>
      </w:pPr>
      <w:r>
        <w:t xml:space="preserve">3) AI product strategy is constrained by both economics and trust</w:t>
      </w:r>
    </w:p>
    <w:p>
      <w:pPr>
        <w:pStyle w:val="BlockText"/>
      </w:pPr>
      <w:r>
        <w:t xml:space="preserve">“</w:t>
      </w:r>
      <w:r>
        <w:t xml:space="preserve">ARPU &gt; Average Inference Cost Per User.</w:t>
      </w:r>
      <w:r>
        <w:t xml:space="preserve">”</w:t>
      </w:r>
      <w:r>
        <w:t xml:space="preserve"> </w:t>
      </w:r>
      <w:r>
        <w:t xml:space="preserve">[3]</w:t>
      </w:r>
    </w:p>
    <w:p>
      <w:pPr>
        <w:pStyle w:val="FirstParagraph"/>
      </w:pPr>
      <w:r>
        <w:t xml:space="preserve">Andrew Chen argues that AI-native consumer apps are still more than 10x away from broad viability in many cases, with monthly ARPU around $2-5 versus $20-50 in token costs for AI-heavy apps. He also points to global consumer economics, rising user expectations, and the need for small models or new mobile hardware as additional constraints [3]. In parallel, Julie Zhuo says AI analysis agents are still not trustworthy enough for wide business use because the hardest 15-30% is selecting reliable metrics, adding business context, framing the problem well, and learning from prior outcomes [4].</w:t>
      </w:r>
    </w:p>
    <w:p>
      <w:pPr>
        <w:pStyle w:val="BodyText"/>
      </w:pPr>
      <w:r>
        <w:rPr>
          <w:bCs/>
          <w:b/>
        </w:rPr>
        <w:t xml:space="preserve">Why it matters:</w:t>
      </w:r>
      <w:r>
        <w:t xml:space="preserve"> </w:t>
      </w:r>
      <w:r>
        <w:t xml:space="preserve">These two notes point to a narrower near-term opportunity set: higher-ARPU use cases and workflows where humans still close the trust gap. That helps explain why many teams focus on prosumers and productivity products that can support $100s to $1000s of ARPU [3].</w:t>
      </w:r>
    </w:p>
    <w:p>
      <w:pPr>
        <w:pStyle w:val="BodyText"/>
      </w:pPr>
      <w:r>
        <w:rPr>
          <w:bCs/>
          <w:b/>
        </w:rPr>
        <w:t xml:space="preserve">How to apply:</w:t>
      </w:r>
      <w:r>
        <w:t xml:space="preserve"> </w:t>
      </w:r>
      <w:r>
        <w:t xml:space="preserve">Model inference economics early, and keep human review in any workflow where metric choice, context, or scoping determines decision quality [3, 4].</w:t>
      </w:r>
    </w:p>
    <w:bookmarkEnd w:id="22"/>
    <w:bookmarkStart w:id="23" w:name="X1f3796acbb7be9b5d1897851398f59c4998bbf2"/>
    <w:p>
      <w:pPr>
        <w:pStyle w:val="Heading3"/>
      </w:pPr>
      <w:r>
        <w:t xml:space="preserve">4) Competitive intelligence is a differentiation input, not a copying habit</w:t>
      </w:r>
    </w:p>
    <w:p>
      <w:pPr>
        <w:pStyle w:val="FirstParagraph"/>
      </w:pPr>
      <w:r>
        <w:t xml:space="preserve">Competitive intelligence is described here as an undervalued part of the product stack. The goal is not to copy competitors but to understand what you must differentiate from, while also borrowing inspiration from adjacent categories such as using Revolut’s UX patterns as reference points for a darts app [2].</w:t>
      </w:r>
    </w:p>
    <w:p>
      <w:pPr>
        <w:pStyle w:val="BodyText"/>
      </w:pPr>
      <w:r>
        <w:rPr>
          <w:bCs/>
          <w:b/>
        </w:rPr>
        <w:t xml:space="preserve">Why it matters:</w:t>
      </w:r>
      <w:r>
        <w:t xml:space="preserve"> </w:t>
      </w:r>
      <w:r>
        <w:t xml:space="preserve">Teams cannot articulate differentiated value if they only study themselves [2].</w:t>
      </w:r>
    </w:p>
    <w:p>
      <w:pPr>
        <w:pStyle w:val="BodyText"/>
      </w:pPr>
      <w:r>
        <w:rPr>
          <w:bCs/>
          <w:b/>
        </w:rPr>
        <w:t xml:space="preserve">How to apply:</w:t>
      </w:r>
      <w:r>
        <w:t xml:space="preserve"> </w:t>
      </w:r>
      <w:r>
        <w:t xml:space="preserve">Review both direct competitors and adjacent-category exemplars on a regular cadence, and log what each one teaches you about positioning, UX, and unmet gaps [2].</w:t>
      </w:r>
    </w:p>
    <w:bookmarkEnd w:id="23"/>
    <w:bookmarkEnd w:id="24"/>
    <w:bookmarkStart w:id="28" w:name="tactical-playbook"/>
    <w:p>
      <w:pPr>
        <w:pStyle w:val="Heading2"/>
      </w:pPr>
      <w:r>
        <w:t xml:space="preserve">Tactical Playbook</w:t>
      </w:r>
    </w:p>
    <w:bookmarkStart w:id="25" w:name="X425b4d9a6e3f3f89ef93e6eb4fc98baf6db31e3"/>
    <w:p>
      <w:pPr>
        <w:pStyle w:val="Heading3"/>
      </w:pPr>
      <w:r>
        <w:t xml:space="preserve">1) Run an evidence ladder before you fund the next bet</w:t>
      </w:r>
    </w:p>
    <w:p>
      <w:pPr>
        <w:numPr>
          <w:ilvl w:val="0"/>
          <w:numId w:val="1001"/>
        </w:numPr>
        <w:pStyle w:val="Compact"/>
      </w:pPr>
      <w:r>
        <w:t xml:space="preserve">Write down the key unknowns across customer, value proposition, business model, and execution [1].</w:t>
      </w:r>
    </w:p>
    <w:p>
      <w:pPr>
        <w:numPr>
          <w:ilvl w:val="0"/>
          <w:numId w:val="1001"/>
        </w:numPr>
        <w:pStyle w:val="Compact"/>
      </w:pPr>
      <w:r>
        <w:t xml:space="preserve">Treat interviews and surveys as early, light evidence about what customers</w:t>
      </w:r>
      <w:r>
        <w:t xml:space="preserve"> </w:t>
      </w:r>
      <w:r>
        <w:rPr>
          <w:iCs/>
          <w:i/>
        </w:rPr>
        <w:t xml:space="preserve">say</w:t>
      </w:r>
      <w:r>
        <w:t xml:space="preserve"> </w:t>
      </w:r>
      <w:r>
        <w:t xml:space="preserve">[1].</w:t>
      </w:r>
    </w:p>
    <w:p>
      <w:pPr>
        <w:numPr>
          <w:ilvl w:val="0"/>
          <w:numId w:val="1001"/>
        </w:numPr>
        <w:pStyle w:val="Compact"/>
      </w:pPr>
      <w:r>
        <w:t xml:space="preserve">Move next to behavioral tests such as brochures or landing pages with CTAs, co-creation workshops, Wizard of Oz tests, and pre-sales [1].</w:t>
      </w:r>
    </w:p>
    <w:p>
      <w:pPr>
        <w:numPr>
          <w:ilvl w:val="0"/>
          <w:numId w:val="1001"/>
        </w:numPr>
        <w:pStyle w:val="Compact"/>
      </w:pPr>
      <w:r>
        <w:t xml:space="preserve">Raise the required evidence level as spending rises [1].</w:t>
      </w:r>
    </w:p>
    <w:p>
      <w:pPr>
        <w:numPr>
          <w:ilvl w:val="0"/>
          <w:numId w:val="1001"/>
        </w:numPr>
        <w:pStyle w:val="Compact"/>
      </w:pPr>
      <w:r>
        <w:t xml:space="preserve">End each review by naming what is still unknown before authorizing more build or GTM investment [1].</w:t>
      </w:r>
    </w:p>
    <w:p>
      <w:pPr>
        <w:pStyle w:val="FirstParagraph"/>
      </w:pPr>
      <w:r>
        <w:rPr>
          <w:bCs/>
          <w:b/>
        </w:rPr>
        <w:t xml:space="preserve">Why it matters:</w:t>
      </w:r>
      <w:r>
        <w:t xml:space="preserve"> </w:t>
      </w:r>
      <w:r>
        <w:t xml:space="preserve">This keeps teams from confusing sample size with evidence quality. Even a large number of interviews stays in the same evidence category if nobody has done anything yet [1].</w:t>
      </w:r>
    </w:p>
    <w:p>
      <w:pPr>
        <w:pStyle w:val="BodyText"/>
      </w:pPr>
      <w:r>
        <w:rPr>
          <w:bCs/>
          <w:b/>
        </w:rPr>
        <w:t xml:space="preserve">How to apply:</w:t>
      </w:r>
      <w:r>
        <w:t xml:space="preserve"> </w:t>
      </w:r>
      <w:r>
        <w:t xml:space="preserve">Make evidence level and next experiment part of every opportunity review, not an optional appendix [1].</w:t>
      </w:r>
    </w:p>
    <w:bookmarkEnd w:id="25"/>
    <w:bookmarkStart w:id="26" w:name="X604b9e030490e7e34cdf4f3e80e7fef7b663362"/>
    <w:p>
      <w:pPr>
        <w:pStyle w:val="Heading3"/>
      </w:pPr>
      <w:r>
        <w:t xml:space="preserve">2) Replace slide theatre with artifact-based leadership reviews</w:t>
      </w:r>
    </w:p>
    <w:p>
      <w:pPr>
        <w:numPr>
          <w:ilvl w:val="0"/>
          <w:numId w:val="1002"/>
        </w:numPr>
        <w:pStyle w:val="Compact"/>
      </w:pPr>
      <w:r>
        <w:t xml:space="preserve">Give teams structured pre-work: a customer ecosystem map, customer profile, value scenes, a simple 3-year business model sketch, and a list of known unknowns [1].</w:t>
      </w:r>
    </w:p>
    <w:p>
      <w:pPr>
        <w:numPr>
          <w:ilvl w:val="0"/>
          <w:numId w:val="1002"/>
        </w:numPr>
        <w:pStyle w:val="Compact"/>
      </w:pPr>
      <w:r>
        <w:t xml:space="preserve">Put the work in a shared platform and comment asynchronously as teams go, rather than waiting for the end to dump feedback [1].</w:t>
      </w:r>
    </w:p>
    <w:p>
      <w:pPr>
        <w:numPr>
          <w:ilvl w:val="0"/>
          <w:numId w:val="1002"/>
        </w:numPr>
        <w:pStyle w:val="Compact"/>
      </w:pPr>
      <w:r>
        <w:t xml:space="preserve">Ban custom slides for the final review. Honeywell teams had 2.5 minutes to present the big idea, customer and evidence, value proposition and evidence, business model and evidence, and remaining unknowns [1].</w:t>
      </w:r>
    </w:p>
    <w:p>
      <w:pPr>
        <w:numPr>
          <w:ilvl w:val="0"/>
          <w:numId w:val="1002"/>
        </w:numPr>
        <w:pStyle w:val="Compact"/>
      </w:pPr>
      <w:r>
        <w:t xml:space="preserve">Have leaders question the evidence, not just the technology [1].</w:t>
      </w:r>
    </w:p>
    <w:p>
      <w:pPr>
        <w:pStyle w:val="FirstParagraph"/>
      </w:pPr>
      <w:r>
        <w:rPr>
          <w:bCs/>
          <w:b/>
        </w:rPr>
        <w:t xml:space="preserve">Why it matters:</w:t>
      </w:r>
      <w:r>
        <w:t xml:space="preserve"> </w:t>
      </w:r>
      <w:r>
        <w:t xml:space="preserve">Honeywell said this broke work into digestible steps, reduced shadow work, sped up feedback, and created a shared language between teams and leaders [1].</w:t>
      </w:r>
    </w:p>
    <w:p>
      <w:pPr>
        <w:pStyle w:val="BodyText"/>
      </w:pPr>
      <w:r>
        <w:rPr>
          <w:bCs/>
          <w:b/>
        </w:rPr>
        <w:t xml:space="preserve">How to apply:</w:t>
      </w:r>
      <w:r>
        <w:t xml:space="preserve"> </w:t>
      </w:r>
      <w:r>
        <w:t xml:space="preserve">If portfolio reviews still revolve around polished decks, test one cycle with shared artifacts plus a time-boxed evidence review and compare the quality of discussion [1].</w:t>
      </w:r>
    </w:p>
    <w:bookmarkEnd w:id="26"/>
    <w:bookmarkStart w:id="27" w:name="X19b8c227bbb2a15e1e7da4ab23ef59d758bda59"/>
    <w:p>
      <w:pPr>
        <w:pStyle w:val="Heading3"/>
      </w:pPr>
      <w:r>
        <w:t xml:space="preserve">3) Build an early-warning loop for negative feedback</w:t>
      </w:r>
    </w:p>
    <w:p>
      <w:pPr>
        <w:numPr>
          <w:ilvl w:val="0"/>
          <w:numId w:val="1003"/>
        </w:numPr>
        <w:pStyle w:val="Compact"/>
      </w:pPr>
      <w:r>
        <w:t xml:space="preserve">Centralize feedback logs and meeting notes; manual pattern-finding gets slower as volume grows [5].</w:t>
      </w:r>
    </w:p>
    <w:p>
      <w:pPr>
        <w:numPr>
          <w:ilvl w:val="0"/>
          <w:numId w:val="1003"/>
        </w:numPr>
        <w:pStyle w:val="Compact"/>
      </w:pPr>
      <w:r>
        <w:t xml:space="preserve">Use automation to surface sentiment, recurring themes, and clearly negative alerts instead of waiting for a human to notice them [5].</w:t>
      </w:r>
    </w:p>
    <w:p>
      <w:pPr>
        <w:numPr>
          <w:ilvl w:val="0"/>
          <w:numId w:val="1003"/>
        </w:numPr>
        <w:pStyle w:val="Compact"/>
      </w:pPr>
      <w:r>
        <w:t xml:space="preserve">Treat those signals as proactive inputs, especially in fast-moving projects where delays affect schedules or stakeholder alignment [5].</w:t>
      </w:r>
    </w:p>
    <w:p>
      <w:pPr>
        <w:pStyle w:val="FirstParagraph"/>
      </w:pPr>
      <w:r>
        <w:rPr>
          <w:bCs/>
          <w:b/>
        </w:rPr>
        <w:t xml:space="preserve">Why it matters:</w:t>
      </w:r>
      <w:r>
        <w:t xml:space="preserve"> </w:t>
      </w:r>
      <w:r>
        <w:t xml:space="preserve">One commenter summarized the current state bluntly: most teams catch negative feedback late unless they actively look for it [6].</w:t>
      </w:r>
    </w:p>
    <w:p>
      <w:pPr>
        <w:pStyle w:val="BodyText"/>
      </w:pPr>
      <w:r>
        <w:rPr>
          <w:bCs/>
          <w:b/>
        </w:rPr>
        <w:t xml:space="preserve">How to apply:</w:t>
      </w:r>
      <w:r>
        <w:t xml:space="preserve"> </w:t>
      </w:r>
      <w:r>
        <w:t xml:space="preserve">Even a simple workflow that flags recurring complaints and obviously negative language is better than relying only on ad hoc manual review [5, 6].</w:t>
      </w:r>
    </w:p>
    <w:bookmarkEnd w:id="27"/>
    <w:bookmarkEnd w:id="28"/>
    <w:bookmarkStart w:id="32" w:name="case-studies-lessons"/>
    <w:p>
      <w:pPr>
        <w:pStyle w:val="Heading2"/>
      </w:pPr>
      <w:r>
        <w:t xml:space="preserve">Case Studies &amp; Lessons</w:t>
      </w:r>
    </w:p>
    <w:bookmarkStart w:id="29" w:name="Xd6eb3c50082a15086d2f00ad63c8f950f4ce5d3"/>
    <w:p>
      <w:pPr>
        <w:pStyle w:val="Heading3"/>
      </w:pPr>
      <w:r>
        <w:t xml:space="preserve">1) Honeywell turned growth reviews into evidence reviews</w:t>
      </w:r>
    </w:p>
    <w:p>
      <w:pPr>
        <w:pStyle w:val="FirstParagraph"/>
      </w:pPr>
      <w:r>
        <w:t xml:space="preserve">Honeywell used a playbook to prepare growth-project teams over three weeks, with async feedback on customer maps, value scenes, business model sketches, and known unknowns before a one-day symposium [1]. At the event, teams pitched without slides and leaders pushed on customer, value proposition, business model, and supporting evidence [1]. The reported results were stronger evidence, killed risky projects, reduced R&amp;D waste, faster discovery, and a shared language across teams and leaders [1].</w:t>
      </w:r>
    </w:p>
    <w:p>
      <w:pPr>
        <w:pStyle w:val="BodyText"/>
      </w:pPr>
      <w:r>
        <w:rPr>
          <w:bCs/>
          <w:b/>
        </w:rPr>
        <w:t xml:space="preserve">Key takeaway:</w:t>
      </w:r>
      <w:r>
        <w:t xml:space="preserve"> </w:t>
      </w:r>
      <w:r>
        <w:t xml:space="preserve">If leaders will challenge projects anyway, give both sides a common evidence framework so the conversation does not collapse into technical detail by default [1].</w:t>
      </w:r>
    </w:p>
    <w:bookmarkEnd w:id="29"/>
    <w:bookmarkStart w:id="30" w:name="X5b5118c40bff540dd2c279d7f8c3abdf4a00747"/>
    <w:p>
      <w:pPr>
        <w:pStyle w:val="Heading3"/>
      </w:pPr>
      <w:r>
        <w:t xml:space="preserve">2) Three experiments show how to match the test to the risk</w:t>
      </w:r>
    </w:p>
    <w:p>
      <w:pPr>
        <w:pStyle w:val="FirstParagraph"/>
      </w:pPr>
      <w:r>
        <w:t xml:space="preserve">American Family Insurance used a fake brochure with a CTA at a trade show to see which segment responded, then adjusted the value proposition and marketing accordingly [1]. Fireflies used a Wizard of Oz approach - manual note-taking behind an AI facade - and after 100 meetings and enough revenue to cover rent, decided there was enough evidence to automate [1]. Tesla moved through competitor research, mashups, landing pages, and pre-sales; the Model 3 reached 325,000 reservations with a $1,000 refundable deposit in its first week, showing a much stronger demand signal than early low-commitment tests [1].</w:t>
      </w:r>
    </w:p>
    <w:p>
      <w:pPr>
        <w:pStyle w:val="BodyText"/>
      </w:pPr>
      <w:r>
        <w:rPr>
          <w:bCs/>
          <w:b/>
        </w:rPr>
        <w:t xml:space="preserve">Key takeaway:</w:t>
      </w:r>
      <w:r>
        <w:t xml:space="preserve"> </w:t>
      </w:r>
      <w:r>
        <w:t xml:space="preserve">Choose the cheapest experiment that answers the next important uncertainty. Do not jump straight from interviews to full build when a CTA, manual service, or pre-sale can answer the question first [1].</w:t>
      </w:r>
    </w:p>
    <w:bookmarkEnd w:id="30"/>
    <w:bookmarkStart w:id="31" w:name="X884cd299adf38ddab5d9f137bb6e2428b9f2d70"/>
    <w:p>
      <w:pPr>
        <w:pStyle w:val="Heading3"/>
      </w:pPr>
      <w:r>
        <w:t xml:space="preserve">3) The digital darts team chose acceleration over purity</w:t>
      </w:r>
    </w:p>
    <w:p>
      <w:pPr>
        <w:pStyle w:val="FirstParagraph"/>
      </w:pPr>
      <w:r>
        <w:t xml:space="preserve">One interim product leader chose to buy rather than build from scratch, acquiring a small company that had already solved part of the problem and speeding up the path forward [2]. The team then grew to 12 people and stayed as one focused squad because the immediate priority was shipping a new software experience on the same timeline as hardware with long manufacturing lead times and a hard deadline [2]. Only after that does the plan shift toward organizing around user-journey stages [2].</w:t>
      </w:r>
    </w:p>
    <w:p>
      <w:pPr>
        <w:pStyle w:val="BodyText"/>
      </w:pPr>
      <w:r>
        <w:rPr>
          <w:bCs/>
          <w:b/>
        </w:rPr>
        <w:t xml:space="preserve">Key takeaway:</w:t>
      </w:r>
      <w:r>
        <w:t xml:space="preserve"> </w:t>
      </w:r>
      <w:r>
        <w:t xml:space="preserve">Team topology should follow stage and constraints. When hardware timelines dominate, a single delivery-focused team can be more useful than a multi-squad model designed for a later stage [2].</w:t>
      </w:r>
    </w:p>
    <w:bookmarkEnd w:id="31"/>
    <w:bookmarkEnd w:id="32"/>
    <w:bookmarkStart w:id="36" w:name="career-corner"/>
    <w:p>
      <w:pPr>
        <w:pStyle w:val="Heading2"/>
      </w:pPr>
      <w:r>
        <w:t xml:space="preserve">Career Corner</w:t>
      </w:r>
    </w:p>
    <w:bookmarkStart w:id="33" w:name="X5584f2c3ea50733bfbd09d6e212a95163195a2e"/>
    <w:p>
      <w:pPr>
        <w:pStyle w:val="Heading3"/>
      </w:pPr>
      <w:r>
        <w:t xml:space="preserve">1) The fastest career leverage may come from commercial fluency</w:t>
      </w:r>
    </w:p>
    <w:p>
      <w:pPr>
        <w:pStyle w:val="FirstParagraph"/>
      </w:pPr>
      <w:r>
        <w:t xml:space="preserve">The clearest career advice in the set is to stay close to the money: understand the P&amp;L, balance sheet, and how your area affects the broader business [2]. That starts with knowing who really owns the company and what they expect, which is why the PE-versus-VC distinction matters so much for PMs [2].</w:t>
      </w:r>
    </w:p>
    <w:p>
      <w:pPr>
        <w:pStyle w:val="BodyText"/>
      </w:pPr>
      <w:r>
        <w:rPr>
          <w:bCs/>
          <w:b/>
        </w:rPr>
        <w:t xml:space="preserve">Why it matters:</w:t>
      </w:r>
      <w:r>
        <w:t xml:space="preserve"> </w:t>
      </w:r>
      <w:r>
        <w:t xml:space="preserve">The further you are from the commercial conversation, the harder it is to make informed product decisions or influence major tradeoffs [2].</w:t>
      </w:r>
    </w:p>
    <w:p>
      <w:pPr>
        <w:pStyle w:val="BodyText"/>
      </w:pPr>
      <w:r>
        <w:rPr>
          <w:bCs/>
          <w:b/>
        </w:rPr>
        <w:t xml:space="preserve">How to apply:</w:t>
      </w:r>
      <w:r>
        <w:t xml:space="preserve"> </w:t>
      </w:r>
      <w:r>
        <w:t xml:space="preserve">Ask to sit in on planning or finance conversations tied to your area, and map your roadmap to the business model, not just user needs [2].</w:t>
      </w:r>
    </w:p>
    <w:bookmarkEnd w:id="33"/>
    <w:bookmarkStart w:id="34" w:name="X4022f52c8bedc587ef2685eed5a92bc80f3abcf"/>
    <w:p>
      <w:pPr>
        <w:pStyle w:val="Heading3"/>
      </w:pPr>
      <w:r>
        <w:t xml:space="preserve">2) Hiring signals: framework fluency, startup scars, and domain pull</w:t>
      </w:r>
    </w:p>
    <w:p>
      <w:pPr>
        <w:pStyle w:val="FirstParagraph"/>
      </w:pPr>
      <w:r>
        <w:t xml:space="preserve">One product leader looks for</w:t>
      </w:r>
      <w:r>
        <w:t xml:space="preserve"> </w:t>
      </w:r>
      <w:r>
        <w:rPr>
          <w:iCs/>
          <w:i/>
        </w:rPr>
        <w:t xml:space="preserve">book smarts</w:t>
      </w:r>
      <w:r>
        <w:t xml:space="preserve"> </w:t>
      </w:r>
      <w:r>
        <w:t xml:space="preserve">and</w:t>
      </w:r>
      <w:r>
        <w:t xml:space="preserve"> </w:t>
      </w:r>
      <w:r>
        <w:rPr>
          <w:iCs/>
          <w:i/>
        </w:rPr>
        <w:t xml:space="preserve">street smarts</w:t>
      </w:r>
      <w:r>
        <w:t xml:space="preserve">: formal exposure to good product practices plus experience figuring things out without much support [2]. He also prefers PMs, designers, and engineers who genuinely care about the domain, arguing that passion makes it easier to feel user pain and go the extra mile [2].</w:t>
      </w:r>
    </w:p>
    <w:p>
      <w:pPr>
        <w:pStyle w:val="BodyText"/>
      </w:pPr>
      <w:r>
        <w:rPr>
          <w:bCs/>
          <w:b/>
        </w:rPr>
        <w:t xml:space="preserve">Why it matters:</w:t>
      </w:r>
      <w:r>
        <w:t xml:space="preserve"> </w:t>
      </w:r>
      <w:r>
        <w:t xml:space="preserve">Adaptability comes from being able to use frameworks without becoming trapped by them, and empathy is stronger when the team actually cares about the product space [2].</w:t>
      </w:r>
    </w:p>
    <w:p>
      <w:pPr>
        <w:pStyle w:val="BodyText"/>
      </w:pPr>
      <w:r>
        <w:rPr>
          <w:bCs/>
          <w:b/>
        </w:rPr>
        <w:t xml:space="preserve">How to apply:</w:t>
      </w:r>
      <w:r>
        <w:t xml:space="preserve"> </w:t>
      </w:r>
      <w:r>
        <w:t xml:space="preserve">If you are early in your career, build both sides deliberately: get formal training, then test yourself in messier startup or scale-up environments [2].</w:t>
      </w:r>
    </w:p>
    <w:bookmarkEnd w:id="34"/>
    <w:bookmarkStart w:id="35" w:name="X6707c853c5e67365f5ace25b6021ac6295103d0"/>
    <w:p>
      <w:pPr>
        <w:pStyle w:val="Heading3"/>
      </w:pPr>
      <w:r>
        <w:t xml:space="preserve">3) PM tech rounds are screening for systems thinking</w:t>
      </w:r>
    </w:p>
    <w:p>
      <w:pPr>
        <w:pStyle w:val="FirstParagraph"/>
      </w:pPr>
      <w:r>
        <w:t xml:space="preserve">A PM interview candidate reported repeatedly failing technical rounds on system design and API deep dives [7]. The practical advice from the thread was straightforward: study the System Design Primer, read gRPC and REST docs, and practice writing fake APIs in a document; the commenter added that they had bombed five interviews before improving, and that hiring remains rough [8].</w:t>
      </w:r>
    </w:p>
    <w:p>
      <w:pPr>
        <w:pStyle w:val="BodyText"/>
      </w:pPr>
      <w:r>
        <w:rPr>
          <w:bCs/>
          <w:b/>
        </w:rPr>
        <w:t xml:space="preserve">Why it matters:</w:t>
      </w:r>
      <w:r>
        <w:t xml:space="preserve"> </w:t>
      </w:r>
      <w:r>
        <w:t xml:space="preserve">In a tougher market, PM interview prep has to cover technical fluency as well as product judgment [8].</w:t>
      </w:r>
    </w:p>
    <w:p>
      <w:pPr>
        <w:pStyle w:val="BodyText"/>
      </w:pPr>
      <w:r>
        <w:rPr>
          <w:bCs/>
          <w:b/>
        </w:rPr>
        <w:t xml:space="preserve">How to apply:</w:t>
      </w:r>
      <w:r>
        <w:t xml:space="preserve"> </w:t>
      </w:r>
      <w:r>
        <w:t xml:space="preserve">Practice explaining API behavior and system design clearly on paper before you try to do it live in an interview [7, 8].</w:t>
      </w:r>
    </w:p>
    <w:bookmarkEnd w:id="35"/>
    <w:bookmarkEnd w:id="36"/>
    <w:bookmarkStart w:id="48" w:name="tools-resources"/>
    <w:p>
      <w:pPr>
        <w:pStyle w:val="Heading2"/>
      </w:pPr>
      <w:r>
        <w:t xml:space="preserve">Tools &amp; Resources</w:t>
      </w:r>
    </w:p>
    <w:p>
      <w:pPr>
        <w:numPr>
          <w:ilvl w:val="0"/>
          <w:numId w:val="1004"/>
        </w:numPr>
        <w:pStyle w:val="Compact"/>
      </w:pPr>
      <w:r>
        <w:rPr>
          <w:bCs/>
          <w:b/>
        </w:rPr>
        <w:t xml:space="preserve">Strategyzer artifact stack</w:t>
      </w:r>
      <w:r>
        <w:t xml:space="preserve">: customer ecosystem map, customer profile, value scenes, a simple 3-year business model sketch, and a known-unknowns list. Use these as a lightweight template pack for opportunity reviews or discovery sprints [1].</w:t>
      </w:r>
    </w:p>
    <w:p>
      <w:pPr>
        <w:numPr>
          <w:ilvl w:val="0"/>
          <w:numId w:val="1004"/>
        </w:numPr>
        <w:pStyle w:val="Compact"/>
      </w:pPr>
      <w:hyperlink r:id="rId37">
        <w:r>
          <w:rPr>
            <w:rStyle w:val="Hyperlink"/>
            <w:bCs/>
            <w:b/>
          </w:rPr>
          <w:t xml:space="preserve">How Honeywell prioritizes growth projects</w:t>
        </w:r>
      </w:hyperlink>
      <w:r>
        <w:t xml:space="preserve">: a concrete walkthrough of playbooks, evidence levels, and no-slide review mechanics [1].</w:t>
      </w:r>
    </w:p>
    <w:p>
      <w:pPr>
        <w:numPr>
          <w:ilvl w:val="0"/>
          <w:numId w:val="1004"/>
        </w:numPr>
        <w:pStyle w:val="Compact"/>
      </w:pPr>
      <w:hyperlink r:id="rId38">
        <w:r>
          <w:rPr>
            <w:rStyle w:val="Hyperlink"/>
            <w:bCs/>
            <w:b/>
          </w:rPr>
          <w:t xml:space="preserve">What it actually takes to trust AI</w:t>
        </w:r>
      </w:hyperlink>
      <w:r>
        <w:t xml:space="preserve">: Julie Zhuo’s linked essay on why the last stretch of trustworthy AI analysis is difficult [9, 4].</w:t>
      </w:r>
    </w:p>
    <w:p>
      <w:pPr>
        <w:numPr>
          <w:ilvl w:val="0"/>
          <w:numId w:val="1004"/>
        </w:numPr>
        <w:pStyle w:val="Compact"/>
      </w:pPr>
      <w:r>
        <w:rPr>
          <w:bCs/>
          <w:b/>
        </w:rPr>
        <w:t xml:space="preserve">PM tech-round study stack</w:t>
      </w:r>
      <w:r>
        <w:t xml:space="preserve">: System Design Primer, gRPC docs, REST docs, plus the habit of drafting fake APIs in a doc before interviews [8].</w:t>
      </w:r>
    </w:p>
    <w:p>
      <w:pPr>
        <w:numPr>
          <w:ilvl w:val="0"/>
          <w:numId w:val="1004"/>
        </w:numPr>
        <w:pStyle w:val="Compact"/>
      </w:pPr>
      <w:r>
        <w:rPr>
          <w:bCs/>
          <w:b/>
        </w:rPr>
        <w:t xml:space="preserve">Competitor-intelligence dashboards</w:t>
      </w:r>
      <w:r>
        <w:t xml:space="preserve">: the standard to aim for is ongoing tracking of competitors and adjacent-category references, not one-off teardown decks; one leader cited building Outfox for this purpose [2].</w:t>
      </w:r>
    </w:p>
    <w:p>
      <w:r>
        <w:pict>
          <v:rect style="width:0;height:1.5pt" o:hralign="center" o:hrstd="t" o:hr="t"/>
        </w:pict>
      </w:r>
    </w:p>
    <w:bookmarkStart w:id="47" w:name="sources"/>
    <w:p>
      <w:pPr>
        <w:pStyle w:val="Heading3"/>
      </w:pPr>
      <w:r>
        <w:t xml:space="preserve">Sources</w:t>
      </w:r>
    </w:p>
    <w:p>
      <w:pPr>
        <w:numPr>
          <w:ilvl w:val="0"/>
          <w:numId w:val="1005"/>
        </w:numPr>
        <w:pStyle w:val="Compact"/>
      </w:pPr>
      <w:hyperlink r:id="rId37">
        <w:r>
          <w:rPr>
            <w:rStyle w:val="Hyperlink"/>
          </w:rPr>
          <w:t xml:space="preserve">How Honeywell prioritizes growth projects</w:t>
        </w:r>
      </w:hyperlink>
    </w:p>
    <w:p>
      <w:pPr>
        <w:numPr>
          <w:ilvl w:val="0"/>
          <w:numId w:val="1005"/>
        </w:numPr>
        <w:pStyle w:val="Compact"/>
      </w:pPr>
      <w:hyperlink r:id="rId39">
        <w:r>
          <w:rPr>
            <w:rStyle w:val="Hyperlink"/>
          </w:rPr>
          <w:t xml:space="preserve">The Future of Darts is Digital (And AI is Refereeing)</w:t>
        </w:r>
      </w:hyperlink>
    </w:p>
    <w:p>
      <w:pPr>
        <w:numPr>
          <w:ilvl w:val="0"/>
          <w:numId w:val="1005"/>
        </w:numPr>
        <w:pStyle w:val="Compact"/>
      </w:pPr>
      <w:hyperlink r:id="rId40">
        <w:r>
          <w:rPr>
            <w:rStyle w:val="Hyperlink"/>
          </w:rPr>
          <w:t xml:space="preserve">𝕏 post by</w:t>
        </w:r>
        <w:r>
          <w:rPr>
            <w:rStyle w:val="Hyperlink"/>
          </w:rPr>
          <w:t xml:space="preserve"> </w:t>
        </w:r>
        <w:r>
          <w:rPr>
            <w:rStyle w:val="Hyperlink"/>
          </w:rPr>
          <w:t xml:space="preserve">@andrewchen</w:t>
        </w:r>
      </w:hyperlink>
    </w:p>
    <w:p>
      <w:pPr>
        <w:numPr>
          <w:ilvl w:val="0"/>
          <w:numId w:val="1005"/>
        </w:numPr>
        <w:pStyle w:val="Compact"/>
      </w:pPr>
      <w:hyperlink r:id="rId41">
        <w:r>
          <w:rPr>
            <w:rStyle w:val="Hyperlink"/>
          </w:rPr>
          <w:t xml:space="preserve">𝕏 post by</w:t>
        </w:r>
        <w:r>
          <w:rPr>
            <w:rStyle w:val="Hyperlink"/>
          </w:rPr>
          <w:t xml:space="preserve"> </w:t>
        </w:r>
        <w:r>
          <w:rPr>
            <w:rStyle w:val="Hyperlink"/>
          </w:rPr>
          <w:t xml:space="preserve">@joulee</w:t>
        </w:r>
      </w:hyperlink>
    </w:p>
    <w:p>
      <w:pPr>
        <w:numPr>
          <w:ilvl w:val="0"/>
          <w:numId w:val="1005"/>
        </w:numPr>
        <w:pStyle w:val="Compact"/>
      </w:pPr>
      <w:hyperlink r:id="rId42">
        <w:r>
          <w:rPr>
            <w:rStyle w:val="Hyperlink"/>
          </w:rPr>
          <w:t xml:space="preserve">r/ProductManagement post by u/Last-Matter-3617</w:t>
        </w:r>
      </w:hyperlink>
    </w:p>
    <w:p>
      <w:pPr>
        <w:numPr>
          <w:ilvl w:val="0"/>
          <w:numId w:val="1005"/>
        </w:numPr>
        <w:pStyle w:val="Compact"/>
      </w:pPr>
      <w:hyperlink r:id="rId43">
        <w:r>
          <w:rPr>
            <w:rStyle w:val="Hyperlink"/>
          </w:rPr>
          <w:t xml:space="preserve">r/ProductManagement comment by u/melissaleidygarcia</w:t>
        </w:r>
      </w:hyperlink>
    </w:p>
    <w:p>
      <w:pPr>
        <w:numPr>
          <w:ilvl w:val="0"/>
          <w:numId w:val="1005"/>
        </w:numPr>
        <w:pStyle w:val="Compact"/>
      </w:pPr>
      <w:hyperlink r:id="rId44">
        <w:r>
          <w:rPr>
            <w:rStyle w:val="Hyperlink"/>
          </w:rPr>
          <w:t xml:space="preserve">r/ProductManagement post by u/Official_vegito</w:t>
        </w:r>
      </w:hyperlink>
    </w:p>
    <w:p>
      <w:pPr>
        <w:numPr>
          <w:ilvl w:val="0"/>
          <w:numId w:val="1005"/>
        </w:numPr>
        <w:pStyle w:val="Compact"/>
      </w:pPr>
      <w:hyperlink r:id="rId45">
        <w:r>
          <w:rPr>
            <w:rStyle w:val="Hyperlink"/>
          </w:rPr>
          <w:t xml:space="preserve">r/ProductManagement comment by u/chocolate_asshole</w:t>
        </w:r>
      </w:hyperlink>
    </w:p>
    <w:p>
      <w:pPr>
        <w:numPr>
          <w:ilvl w:val="0"/>
          <w:numId w:val="1005"/>
        </w:numPr>
        <w:pStyle w:val="Compact"/>
      </w:pPr>
      <w:hyperlink r:id="rId46">
        <w:r>
          <w:rPr>
            <w:rStyle w:val="Hyperlink"/>
          </w:rPr>
          <w:t xml:space="preserve">𝕏 post by</w:t>
        </w:r>
        <w:r>
          <w:rPr>
            <w:rStyle w:val="Hyperlink"/>
          </w:rPr>
          <w:t xml:space="preserve"> </w:t>
        </w:r>
        <w:r>
          <w:rPr>
            <w:rStyle w:val="Hyperlink"/>
          </w:rPr>
          <w:t xml:space="preserve">@joulee</w:t>
        </w:r>
      </w:hyperlink>
    </w:p>
    <w:bookmarkEnd w:id="47"/>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8" Target="https://opinionatedintelligence.substack.com/p/what-it-actually-takes-to-trust-ai" TargetMode="External" /><Relationship Type="http://schemas.openxmlformats.org/officeDocument/2006/relationships/hyperlink" Id="rId44" Target="https://www.reddit.com/r/ProductManagement/comments/1s4r4ez/" TargetMode="External" /><Relationship Type="http://schemas.openxmlformats.org/officeDocument/2006/relationships/hyperlink" Id="rId45" Target="https://www.reddit.com/r/ProductManagement/comments/1s4r4ez/comment/ocp769x/" TargetMode="External" /><Relationship Type="http://schemas.openxmlformats.org/officeDocument/2006/relationships/hyperlink" Id="rId42" Target="https://www.reddit.com/r/ProductManagement/comments/1s4v5b0/" TargetMode="External" /><Relationship Type="http://schemas.openxmlformats.org/officeDocument/2006/relationships/hyperlink" Id="rId43" Target="https://www.reddit.com/r/ProductManagement/comments/1s4v5b0/comment/ocq09ug/" TargetMode="External" /><Relationship Type="http://schemas.openxmlformats.org/officeDocument/2006/relationships/hyperlink" Id="rId39" Target="https://www.youtube.com/watch?v=LDb33s1AMaI" TargetMode="External" /><Relationship Type="http://schemas.openxmlformats.org/officeDocument/2006/relationships/hyperlink" Id="rId37" Target="https://www.youtube.com/watch?v=Vs3IUF43Xu4" TargetMode="External" /><Relationship Type="http://schemas.openxmlformats.org/officeDocument/2006/relationships/hyperlink" Id="rId40" Target="https://x.com/andrewchen/status/2037204260300218503" TargetMode="External" /><Relationship Type="http://schemas.openxmlformats.org/officeDocument/2006/relationships/hyperlink" Id="rId41" Target="https://x.com/joulee/status/2037234587915653438" TargetMode="External" /><Relationship Type="http://schemas.openxmlformats.org/officeDocument/2006/relationships/hyperlink" Id="rId46" Target="https://x.com/joulee/status/2037234589635420626" TargetMode="External" /></Relationships>
</file>

<file path=word/_rels/footnotes.xml.rels><?xml version="1.0" encoding="UTF-8"?><Relationships xmlns="http://schemas.openxmlformats.org/package/2006/relationships"><Relationship Type="http://schemas.openxmlformats.org/officeDocument/2006/relationships/hyperlink" Id="rId38" Target="https://opinionatedintelligence.substack.com/p/what-it-actually-takes-to-trust-ai" TargetMode="External" /><Relationship Type="http://schemas.openxmlformats.org/officeDocument/2006/relationships/hyperlink" Id="rId44" Target="https://www.reddit.com/r/ProductManagement/comments/1s4r4ez/" TargetMode="External" /><Relationship Type="http://schemas.openxmlformats.org/officeDocument/2006/relationships/hyperlink" Id="rId45" Target="https://www.reddit.com/r/ProductManagement/comments/1s4r4ez/comment/ocp769x/" TargetMode="External" /><Relationship Type="http://schemas.openxmlformats.org/officeDocument/2006/relationships/hyperlink" Id="rId42" Target="https://www.reddit.com/r/ProductManagement/comments/1s4v5b0/" TargetMode="External" /><Relationship Type="http://schemas.openxmlformats.org/officeDocument/2006/relationships/hyperlink" Id="rId43" Target="https://www.reddit.com/r/ProductManagement/comments/1s4v5b0/comment/ocq09ug/" TargetMode="External" /><Relationship Type="http://schemas.openxmlformats.org/officeDocument/2006/relationships/hyperlink" Id="rId39" Target="https://www.youtube.com/watch?v=LDb33s1AMaI" TargetMode="External" /><Relationship Type="http://schemas.openxmlformats.org/officeDocument/2006/relationships/hyperlink" Id="rId37" Target="https://www.youtube.com/watch?v=Vs3IUF43Xu4" TargetMode="External" /><Relationship Type="http://schemas.openxmlformats.org/officeDocument/2006/relationships/hyperlink" Id="rId40" Target="https://x.com/andrewchen/status/2037204260300218503" TargetMode="External" /><Relationship Type="http://schemas.openxmlformats.org/officeDocument/2006/relationships/hyperlink" Id="rId41" Target="https://x.com/joulee/status/2037234587915653438" TargetMode="External" /><Relationship Type="http://schemas.openxmlformats.org/officeDocument/2006/relationships/hyperlink" Id="rId46" Target="https://x.com/joulee/status/203723458963542062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Evidence Ladders, Investor-Driven Product Strategy, and AI's Hard Limits</dc:title>
  <dc:creator>PM Daily Digest</dc:creator>
  <cp:keywords/>
  <dcterms:created xsi:type="dcterms:W3CDTF">2026-03-27T20:32:51Z</dcterms:created>
  <dcterms:modified xsi:type="dcterms:W3CDTF">2026-03-27T20:32:51Z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2026-03-27</vt:lpwstr>
  </property>
</Properties>
</file>