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6.jpg" ContentType="image/jpeg"/>
  <Override PartName="/word/media/rId3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Fable 5 Pushes Coding Agents Into Project-Sized Work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2026-06-10</w:t>
      </w:r>
    </w:p>
    <w:bookmarkStart w:id="62" w:name="X2462798b40657637637934606dfcce882342b68"/>
    <w:p>
      <w:pPr>
        <w:pStyle w:val="Heading1"/>
      </w:pPr>
      <w:r>
        <w:t xml:space="preserve">Fable 5 Pushes Coding Agents Into Project-Sized Work</w:t>
      </w:r>
    </w:p>
    <w:p>
      <w:pPr>
        <w:pStyle w:val="FirstParagraph"/>
      </w:pPr>
      <w:r>
        <w:rPr>
          <w:iCs/>
          <w:i/>
        </w:rPr>
        <w:t xml:space="preserve">By Coding Agents Alpha Tracker • June 10, 2026</w:t>
      </w:r>
    </w:p>
    <w:p>
      <w:pPr>
        <w:pStyle w:val="BodyText"/>
      </w:pPr>
      <w:r>
        <w:t xml:space="preserve">Claude Fable 5 dominated the day, but the useful signal is practical: senior engineers are handing coding agents bigger objectives, longer autonomous runs, and cleaner human-approval seams. This brief distills the highest-leverage workflows, what actually shipped, and the clips and code worth studying.</w:t>
      </w:r>
    </w:p>
    <w:bookmarkStart w:id="21" w:name="top-signal"/>
    <w:p>
      <w:pPr>
        <w:pStyle w:val="Heading2"/>
      </w:pPr>
      <w:r>
        <w:t xml:space="preserve">🔥 TOP SIGNAL</w:t>
      </w:r>
    </w:p>
    <w:p>
      <w:pPr>
        <w:numPr>
          <w:ilvl w:val="0"/>
          <w:numId w:val="1001"/>
        </w:numPr>
        <w:pStyle w:val="Compact"/>
      </w:pPr>
      <w:r>
        <w:t xml:space="preserve">Claude Fable 5 is the clearest step-function signal today: Andrej Karpathy says the jump shows up on long, difficult problem-solving sessions because you can hand the model more ambitious end-to-end tasks and it will run with them; Mike Krieger says it is the first model he hands whole projects to; Simon Willison used it to ship major agent features in</w:t>
      </w:r>
      <w:r>
        <w:t xml:space="preserve"> </w:t>
      </w:r>
      <w:hyperlink r:id="rId20">
        <w:r>
          <w:rPr>
            <w:rStyle w:val="Hyperlink"/>
          </w:rPr>
          <w:t xml:space="preserve">LLM 0.32a3</w:t>
        </w:r>
      </w:hyperlink>
      <w:r>
        <w:t xml:space="preserve"> </w:t>
      </w:r>
      <w:r>
        <w:t xml:space="preserve">and a 13.9 MB CPython WASM wheel in a day. The practical takeaway is larger task envelopes and longer autonomous runs, not blind trust: Karpathy warns against fully hands-off production use because launch safeguards are still trigger-happy. [1, 2, 3]</w:t>
      </w:r>
    </w:p>
    <w:bookmarkEnd w:id="21"/>
    <w:bookmarkStart w:id="22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Shift from tasks to objectives in Fable.</w:t>
      </w:r>
      <w:r>
        <w:t xml:space="preserve"> </w:t>
      </w:r>
      <w:r>
        <w:t xml:space="preserve">Alex Albert’s launch checklist: 1) give it bigger tasks, 2) define what done looks like and how to verify it, 3) use</w:t>
      </w:r>
      <w:r>
        <w:t xml:space="preserve"> </w:t>
      </w:r>
      <w:r>
        <w:rPr>
          <w:rStyle w:val="VerbatimChar"/>
        </w:rPr>
        <w:t xml:space="preserve">/loop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/goal</w:t>
      </w:r>
      <w:r>
        <w:t xml:space="preserve"> </w:t>
      </w:r>
      <w:r>
        <w:t xml:space="preserve">for open-ended work, and 4) rework old</w:t>
      </w:r>
      <w:r>
        <w:t xml:space="preserve"> </w:t>
      </w:r>
      <w:r>
        <w:rPr>
          <w:rStyle w:val="VerbatimChar"/>
        </w:rPr>
        <w:t xml:space="preserve">CLAUDE.mds</w:t>
      </w:r>
      <w:r>
        <w:t xml:space="preserve"> </w:t>
      </w:r>
      <w:r>
        <w:t xml:space="preserve">or skills that may anchor it to older-model behavior. Karpathy’s examples of the bigger task class: explainers, visualizers, dashboards, bespoke single-use apps, 10x test suites, auto-optimization, and custom research HTML. Albert recommends</w:t>
      </w:r>
      <w:r>
        <w:t xml:space="preserve"> </w:t>
      </w:r>
      <w:r>
        <w:rPr>
          <w:rStyle w:val="VerbatimChar"/>
        </w:rPr>
        <w:t xml:space="preserve">xhigh/high</w:t>
      </w:r>
      <w:r>
        <w:t xml:space="preserve"> </w:t>
      </w:r>
      <w:r>
        <w:t xml:space="preserve">by default, while Matthew Berman found the lowest effort setting sufficient in many of his tests and called extra effort slow or overkill. [4, 1, 5]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Use repo + artifacts + iterative follow-ups instead of one giant prompt.</w:t>
      </w:r>
      <w:r>
        <w:t xml:space="preserve"> </w:t>
      </w:r>
      <w:r>
        <w:t xml:space="preserve">Simon Willison started with</w:t>
      </w:r>
      <w:r>
        <w:t xml:space="preserve"> </w:t>
      </w:r>
      <w:r>
        <w:rPr>
          <w:rStyle w:val="VerbatimChar"/>
        </w:rPr>
        <w:t xml:space="preserve">Clone simonw/micropython-wasm from GitHub and research how this could use a full Python as opposed to MicroPython</w:t>
      </w:r>
      <w:r>
        <w:t xml:space="preserve">, attached Brett Cannon’s build zips, then followed up with</w:t>
      </w:r>
      <w:r>
        <w:t xml:space="preserve"> </w:t>
      </w:r>
      <w:r>
        <w:rPr>
          <w:rStyle w:val="VerbatimChar"/>
        </w:rPr>
        <w:t xml:space="preserve">Try a bit more at the single-zip-stdlib problem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I want a wheel that has the whole system in it...</w:t>
      </w:r>
      <w:r>
        <w:t xml:space="preserve">. In his run, that produced a 13.9 MB wheel usable via</w:t>
      </w:r>
      <w:r>
        <w:t xml:space="preserve"> </w:t>
      </w:r>
      <w:r>
        <w:rPr>
          <w:rStyle w:val="VerbatimChar"/>
        </w:rPr>
        <w:t xml:space="preserve">uv run --with &lt;wheel&gt; cpython-wasm -c 'code'</w:t>
      </w:r>
      <w:r>
        <w:t xml:space="preserve">. [3]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Add a pause/resume seam for human approval.</w:t>
      </w:r>
      <w:r>
        <w:t xml:space="preserve"> </w:t>
      </w:r>
      <w:r>
        <w:t xml:space="preserve">Simon used Fable to push a clean pattern into</w:t>
      </w:r>
      <w:r>
        <w:t xml:space="preserve"> </w:t>
      </w:r>
      <w:r>
        <w:rPr>
          <w:rStyle w:val="VerbatimChar"/>
        </w:rPr>
        <w:t xml:space="preserve">llm</w:t>
      </w:r>
      <w:r>
        <w:t xml:space="preserve">: let tools accept</w:t>
      </w:r>
      <w:r>
        <w:t xml:space="preserve"> </w:t>
      </w:r>
      <w:r>
        <w:rPr>
          <w:rStyle w:val="VerbatimChar"/>
        </w:rPr>
        <w:t xml:space="preserve">llm_tool_call</w:t>
      </w:r>
      <w:r>
        <w:t xml:space="preserve">, raise</w:t>
      </w:r>
      <w:r>
        <w:t xml:space="preserve"> </w:t>
      </w:r>
      <w:r>
        <w:rPr>
          <w:rStyle w:val="VerbatimChar"/>
        </w:rPr>
        <w:t xml:space="preserve">llm.PauseChain</w:t>
      </w:r>
      <w:r>
        <w:t xml:space="preserve"> </w:t>
      </w:r>
      <w:r>
        <w:t xml:space="preserve">when you need approval, and resume from</w:t>
      </w:r>
      <w:r>
        <w:t xml:space="preserve"> </w:t>
      </w:r>
      <w:r>
        <w:rPr>
          <w:rStyle w:val="VerbatimChar"/>
        </w:rPr>
        <w:t xml:space="preserve">messages=</w:t>
      </w:r>
      <w:r>
        <w:t xml:space="preserve"> </w:t>
      </w:r>
      <w:r>
        <w:t xml:space="preserve">history or explicit</w:t>
      </w:r>
      <w:r>
        <w:t xml:space="preserve"> </w:t>
      </w:r>
      <w:r>
        <w:rPr>
          <w:rStyle w:val="VerbatimChar"/>
        </w:rPr>
        <w:t xml:space="preserve">tool_calls_list=</w:t>
      </w:r>
      <w:r>
        <w:t xml:space="preserve"> </w:t>
      </w:r>
      <w:r>
        <w:t xml:space="preserve">so the chain keeps tool-call state. This came out of Datasette Agent’s</w:t>
      </w:r>
      <w:r>
        <w:t xml:space="preserve"> </w:t>
      </w:r>
      <w:r>
        <w:rPr>
          <w:rStyle w:val="VerbatimChar"/>
        </w:rPr>
        <w:t xml:space="preserve">ask_user()</w:t>
      </w:r>
      <w:r>
        <w:t xml:space="preserve"> </w:t>
      </w:r>
      <w:r>
        <w:t xml:space="preserve">requirement and is the best public example in today’s source set of human-in-the-loop tool execution without brittle placeholder hacks. [3]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Run a pre-prod repo review, then override the question treadmill if needed.</w:t>
      </w:r>
      <w:r>
        <w:t xml:space="preserve"> </w:t>
      </w:r>
      <w:r>
        <w:t xml:space="preserve">Berman’s test prompt is</w:t>
      </w:r>
      <w:r>
        <w:t xml:space="preserve"> </w:t>
      </w:r>
      <w:r>
        <w:rPr>
          <w:rStyle w:val="VerbatimChar"/>
        </w:rPr>
        <w:t xml:space="preserve">review the entire code base</w:t>
      </w:r>
      <w:r>
        <w:t xml:space="preserve"> </w:t>
      </w:r>
      <w:r>
        <w:t xml:space="preserve">and ask for security, docs, logical gaps, edge cases, UX/UI workflows, and test coverage; in workflows mode he saw that fan out into 100+ subagents. swyx’s lighter-weight version is</w:t>
      </w:r>
      <w:r>
        <w:t xml:space="preserve"> </w:t>
      </w:r>
      <w:r>
        <w:rPr>
          <w:rStyle w:val="VerbatimChar"/>
        </w:rPr>
        <w:t xml:space="preserve">review my code for issues</w:t>
      </w:r>
      <w:r>
        <w:t xml:space="preserve"> </w:t>
      </w:r>
      <w:r>
        <w:t xml:space="preserve">as a pre-prod</w:t>
      </w:r>
      <w:r>
        <w:t xml:space="preserve"> </w:t>
      </w:r>
      <w:r>
        <w:rPr>
          <w:rStyle w:val="VerbatimChar"/>
        </w:rPr>
        <w:t xml:space="preserve">Fable Check</w:t>
      </w:r>
      <w:r>
        <w:t xml:space="preserve">, and Berman’s override when Claude gets stuck in clarification/spec-confirmation loops is</w:t>
      </w:r>
      <w:r>
        <w:t xml:space="preserve"> </w:t>
      </w:r>
      <w:r>
        <w:rPr>
          <w:rStyle w:val="VerbatimChar"/>
        </w:rPr>
        <w:t xml:space="preserve">Don't ask more questions. Just build.</w:t>
      </w:r>
      <w:r>
        <w:t xml:space="preserve"> </w:t>
      </w:r>
      <w:r>
        <w:t xml:space="preserve">[6, 7, 5]</w:t>
      </w:r>
    </w:p>
    <w:bookmarkEnd w:id="22"/>
    <w:bookmarkStart w:id="25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Claude Fable 5</w:t>
      </w:r>
      <w:r>
        <w:t xml:space="preserve"> </w:t>
      </w:r>
      <w:r>
        <w:t xml:space="preserve">— Mythos-class model with added safeguards; Anthropic says its lead grows as tasks get longer and more complex. Shipping today in Claude Code/Cowork, paid Claude plans, the API at</w:t>
      </w:r>
      <w:r>
        <w:t xml:space="preserve"> </w:t>
      </w:r>
      <w:r>
        <w:rPr>
          <w:rStyle w:val="VerbatimChar"/>
        </w:rPr>
        <w:t xml:space="preserve">$10/M</w:t>
      </w:r>
      <w:r>
        <w:t xml:space="preserve"> </w:t>
      </w:r>
      <w:r>
        <w:t xml:space="preserve">input and</w:t>
      </w:r>
      <w:r>
        <w:t xml:space="preserve"> </w:t>
      </w:r>
      <w:r>
        <w:rPr>
          <w:rStyle w:val="VerbatimChar"/>
        </w:rPr>
        <w:t xml:space="preserve">$50/M</w:t>
      </w:r>
      <w:r>
        <w:t xml:space="preserve"> </w:t>
      </w:r>
      <w:r>
        <w:t xml:space="preserve">output, and Devin/Cognition at</w:t>
      </w:r>
      <w:r>
        <w:t xml:space="preserve"> </w:t>
      </w:r>
      <w:r>
        <w:rPr>
          <w:rStyle w:val="VerbatimChar"/>
        </w:rPr>
        <w:t xml:space="preserve">1.4x ACUs</w:t>
      </w:r>
      <w:r>
        <w:t xml:space="preserve">; cyber/bio requests fall back to Opus 4.8 and Mike Krieger says</w:t>
      </w:r>
      <w:r>
        <w:t xml:space="preserve"> </w:t>
      </w:r>
      <w:r>
        <w:rPr>
          <w:rStyle w:val="VerbatimChar"/>
        </w:rPr>
        <w:t xml:space="preserve">95%+</w:t>
      </w:r>
      <w:r>
        <w:t xml:space="preserve"> </w:t>
      </w:r>
      <w:r>
        <w:t xml:space="preserve">of sessions never notice. Public benchmark numbers cited across today’s coverage: SW Bench Pro</w:t>
      </w:r>
      <w:r>
        <w:t xml:space="preserve"> </w:t>
      </w:r>
      <w:r>
        <w:rPr>
          <w:rStyle w:val="VerbatimChar"/>
        </w:rPr>
        <w:t xml:space="preserve">80%</w:t>
      </w:r>
      <w:r>
        <w:t xml:space="preserve">, Frontier Code Diamond</w:t>
      </w:r>
      <w:r>
        <w:t xml:space="preserve"> </w:t>
      </w:r>
      <w:r>
        <w:rPr>
          <w:rStyle w:val="VerbatimChar"/>
        </w:rPr>
        <w:t xml:space="preserve">29.3%</w:t>
      </w:r>
      <w:r>
        <w:t xml:space="preserve">, and computer use</w:t>
      </w:r>
      <w:r>
        <w:t xml:space="preserve"> </w:t>
      </w:r>
      <w:r>
        <w:rPr>
          <w:rStyle w:val="VerbatimChar"/>
        </w:rPr>
        <w:t xml:space="preserve">85%</w:t>
      </w:r>
      <w:r>
        <w:t xml:space="preserve">. [1, 8, 9, 10, 11, 6]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Cursor integration</w:t>
      </w:r>
      <w:r>
        <w:t xml:space="preserve"> </w:t>
      </w:r>
      <w:r>
        <w:t xml:space="preserve">— Fable 5 is live in Cursor and set a new CursorBench SOTA at</w:t>
      </w:r>
      <w:r>
        <w:t xml:space="preserve"> </w:t>
      </w:r>
      <w:r>
        <w:rPr>
          <w:rStyle w:val="VerbatimChar"/>
        </w:rPr>
        <w:t xml:space="preserve">72.9%</w:t>
      </w:r>
      <w:r>
        <w:t xml:space="preserve">,</w:t>
      </w:r>
      <w:r>
        <w:t xml:space="preserve"> </w:t>
      </w:r>
      <w:r>
        <w:rPr>
          <w:rStyle w:val="VerbatimChar"/>
        </w:rPr>
        <w:t xml:space="preserve">8</w:t>
      </w:r>
      <w:r>
        <w:t xml:space="preserve"> </w:t>
      </w:r>
      <w:r>
        <w:t xml:space="preserve">points above the previous best; comparison page is</w:t>
      </w:r>
      <w:r>
        <w:t xml:space="preserve"> </w:t>
      </w:r>
      <w:hyperlink r:id="rId23">
        <w:r>
          <w:rPr>
            <w:rStyle w:val="Hyperlink"/>
          </w:rPr>
          <w:t xml:space="preserve">cursor.com/evals</w:t>
        </w:r>
      </w:hyperlink>
      <w:r>
        <w:t xml:space="preserve">. Practical warning from Jediah Katz: Cursor users should read the model docs first because Fable has unusual required data-retention policies for safety. [12, 13, 14]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Claude Code nested subagents</w:t>
      </w:r>
      <w:r>
        <w:t xml:space="preserve"> </w:t>
      </w:r>
      <w:r>
        <w:t xml:space="preserve">— shipped today with depth capped at</w:t>
      </w:r>
      <w:r>
        <w:t xml:space="preserve"> </w:t>
      </w:r>
      <w:r>
        <w:rPr>
          <w:rStyle w:val="VerbatimChar"/>
        </w:rPr>
        <w:t xml:space="preserve">5</w:t>
      </w:r>
      <w:r>
        <w:t xml:space="preserve">. [15]</w:t>
      </w:r>
    </w:p>
    <w:p>
      <w:pPr>
        <w:numPr>
          <w:ilvl w:val="0"/>
          <w:numId w:val="1003"/>
        </w:numPr>
      </w:pPr>
      <w:hyperlink r:id="rId20">
        <w:r>
          <w:rPr>
            <w:rStyle w:val="Hyperlink"/>
            <w:bCs/>
            <w:b/>
          </w:rPr>
          <w:t xml:space="preserve">LLM 0.32a3</w:t>
        </w:r>
      </w:hyperlink>
      <w:r>
        <w:rPr>
          <w:bCs/>
          <w:b/>
        </w:rPr>
        <w:t xml:space="preserve"> </w:t>
      </w:r>
      <w:r>
        <w:rPr>
          <w:bCs/>
          <w:b/>
        </w:rPr>
        <w:t xml:space="preserve">/</w:t>
      </w:r>
      <w:r>
        <w:rPr>
          <w:bCs/>
          <w:b/>
        </w:rPr>
        <w:t xml:space="preserve"> </w:t>
      </w:r>
      <w:hyperlink r:id="rId24">
        <w:r>
          <w:rPr>
            <w:rStyle w:val="Hyperlink"/>
            <w:bCs/>
            <w:b/>
          </w:rPr>
          <w:t xml:space="preserve">Datasette Agent</w:t>
        </w:r>
      </w:hyperlink>
      <w:r>
        <w:t xml:space="preserve"> </w:t>
      </w:r>
      <w:r>
        <w:t xml:space="preserve">— Fable pushed out</w:t>
      </w:r>
      <w:r>
        <w:t xml:space="preserve"> </w:t>
      </w:r>
      <w:r>
        <w:rPr>
          <w:rStyle w:val="VerbatimChar"/>
        </w:rPr>
        <w:t xml:space="preserve">llm.PauseChain</w:t>
      </w:r>
      <w:r>
        <w:t xml:space="preserve">,</w:t>
      </w:r>
      <w:r>
        <w:t xml:space="preserve"> </w:t>
      </w:r>
      <w:r>
        <w:rPr>
          <w:rStyle w:val="VerbatimChar"/>
        </w:rPr>
        <w:t xml:space="preserve">llm_tool_call</w:t>
      </w:r>
      <w:r>
        <w:t xml:space="preserve">, guaranteed unique</w:t>
      </w:r>
      <w:r>
        <w:t xml:space="preserve"> </w:t>
      </w:r>
      <w:r>
        <w:rPr>
          <w:rStyle w:val="VerbatimChar"/>
        </w:rPr>
        <w:t xml:space="preserve">tool_call_id</w:t>
      </w:r>
      <w:r>
        <w:t xml:space="preserve">, and resuming from unresolved tool calls; Simon says the release was almost entirely written by Fable. Adoption signal: he spent</w:t>
      </w:r>
      <w:r>
        <w:t xml:space="preserve"> </w:t>
      </w:r>
      <w:r>
        <w:rPr>
          <w:rStyle w:val="VerbatimChar"/>
        </w:rPr>
        <w:t xml:space="preserve">$110.42</w:t>
      </w:r>
      <w:r>
        <w:t xml:space="preserve"> </w:t>
      </w:r>
      <w:r>
        <w:t xml:space="preserve">of tokens in one day on his Max plan, with one</w:t>
      </w:r>
      <w:r>
        <w:t xml:space="preserve"> </w:t>
      </w:r>
      <w:r>
        <w:rPr>
          <w:rStyle w:val="VerbatimChar"/>
        </w:rPr>
        <w:t xml:space="preserve">prod_datasette_agent</w:t>
      </w:r>
      <w:r>
        <w:t xml:space="preserve"> </w:t>
      </w:r>
      <w:r>
        <w:t xml:space="preserve">session accounting for</w:t>
      </w:r>
      <w:r>
        <w:t xml:space="preserve"> </w:t>
      </w:r>
      <w:r>
        <w:rPr>
          <w:rStyle w:val="VerbatimChar"/>
        </w:rPr>
        <w:t xml:space="preserve">78.2M</w:t>
      </w:r>
      <w:r>
        <w:t xml:space="preserve"> </w:t>
      </w:r>
      <w:r>
        <w:t xml:space="preserve">tokens and</w:t>
      </w:r>
      <w:r>
        <w:t xml:space="preserve"> </w:t>
      </w:r>
      <w:r>
        <w:rPr>
          <w:rStyle w:val="VerbatimChar"/>
        </w:rPr>
        <w:t xml:space="preserve">$99.26</w:t>
      </w:r>
      <w:r>
        <w:t xml:space="preserve">. [3]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Anecdotal side-project ceiling</w:t>
      </w:r>
      <w:r>
        <w:t xml:space="preserve"> </w:t>
      </w:r>
      <w:r>
        <w:t xml:space="preserve">— Riley Brown says Fable one-shotted a Replit-like mobile app builder from the prompt</w:t>
      </w:r>
      <w:r>
        <w:t xml:space="preserve"> </w:t>
      </w:r>
      <w:r>
        <w:rPr>
          <w:rStyle w:val="VerbatimChar"/>
        </w:rPr>
        <w:t xml:space="preserve">build an app like Replit, that uses @daytonaio for sandboxing, and convex for DB</w:t>
      </w:r>
      <w:r>
        <w:t xml:space="preserve">, and later extended a Lovable-like builder to web/mobile preview, editing, sandboxes, DB/auth, voice-to-text, and Swift previews in</w:t>
      </w:r>
      <w:r>
        <w:t xml:space="preserve"> </w:t>
      </w:r>
      <w:r>
        <w:rPr>
          <w:rStyle w:val="VerbatimChar"/>
        </w:rPr>
        <w:t xml:space="preserve">2-5</w:t>
      </w:r>
      <w:r>
        <w:t xml:space="preserve"> </w:t>
      </w:r>
      <w:r>
        <w:t xml:space="preserve">prompts. Treat this as anecdotal, but it is a useful snapshot of what fast-moving builders tried on day one. [16, 17, 18, 19]</w:t>
      </w:r>
    </w:p>
    <w:bookmarkEnd w:id="25"/>
    <w:bookmarkStart w:id="61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Matthew Berman — 13:05-13:31: workflows fan-out.</w:t>
      </w:r>
      <w:r>
        <w:t xml:space="preserve"> </w:t>
      </w:r>
      <w:r>
        <w:t xml:space="preserve">Best short demo of what repo-wide orchestration looks like in practice: a planning agent that can spawn 100+ subagents after a few minutes of planning. Good watch before you hand a big review or migration to workflows mode. [6]</w:t>
      </w:r>
      <w:r>
        <w:t xml:space="preserve"> </w:t>
      </w:r>
      <w:hyperlink r:id="rId29">
        <w:r>
          <w:drawing>
            <wp:inline>
              <wp:extent cx="5334000" cy="4000500"/>
              <wp:effectExtent b="0" l="0" r="0" t="0"/>
              <wp:docPr descr="MYTHOS MYTHOS MYTHOS" title="" id="27" name="Picture"/>
              <a:graphic>
                <a:graphicData uri="http://schemas.openxmlformats.org/drawingml/2006/picture">
                  <pic:pic>
                    <pic:nvPicPr>
                      <pic:cNvPr descr="https://img.youtube.com/vi/Ou-0vjl6FZo/hqdefault.jpg" id="28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MYTHOS MYTHOS MYTHOS (13:04)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Matthew Berman — 23:36-24:22: model routing for cost discipline.</w:t>
      </w:r>
      <w:r>
        <w:t xml:space="preserve"> </w:t>
      </w:r>
      <w:r>
        <w:t xml:space="preserve">His takeaway after a week with Fable: reserve it for the hardest long-horizon problems and route the rest to Sonnet/Haiku. [5]</w:t>
      </w:r>
      <w:r>
        <w:t xml:space="preserve"> </w:t>
      </w:r>
      <w:hyperlink r:id="rId33">
        <w:r>
          <w:drawing>
            <wp:inline>
              <wp:extent cx="5334000" cy="4000500"/>
              <wp:effectExtent b="0" l="0" r="0" t="0"/>
              <wp:docPr descr="MYTHOS is LIVE!!!!" title="" id="31" name="Picture"/>
              <a:graphic>
                <a:graphicData uri="http://schemas.openxmlformats.org/drawingml/2006/picture">
                  <pic:pic>
                    <pic:nvPicPr>
                      <pic:cNvPr descr="https://img.youtube.com/vi/e-4xG1U7M70/hqdefault.jpg" id="3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MYTHOS is LIVE!!!! (23:35)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Matthew Berman — 48:51-50:12: the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Just build</w:t>
      </w:r>
      <w:r>
        <w:rPr>
          <w:bCs/>
          <w:b/>
        </w:rPr>
        <w:t xml:space="preserve"> </w:t>
      </w:r>
      <w:r>
        <w:rPr>
          <w:bCs/>
          <w:b/>
        </w:rPr>
        <w:t xml:space="preserve">override.</w:t>
      </w:r>
      <w:r>
        <w:t xml:space="preserve"> </w:t>
      </w:r>
      <w:r>
        <w:t xml:space="preserve">Worth watching if you keep hitting clarification, spec confirmation, and approach approval loops before the model starts coding. [5]</w:t>
      </w:r>
      <w:r>
        <w:t xml:space="preserve"> </w:t>
      </w:r>
      <w:hyperlink r:id="rId36">
        <w:r>
          <w:drawing>
            <wp:inline>
              <wp:extent cx="5334000" cy="4000500"/>
              <wp:effectExtent b="0" l="0" r="0" t="0"/>
              <wp:docPr descr="MYTHOS is LIVE!!!!" title="" id="34" name="Picture"/>
              <a:graphic>
                <a:graphicData uri="http://schemas.openxmlformats.org/drawingml/2006/picture">
                  <pic:pic>
                    <pic:nvPicPr>
                      <pic:cNvPr descr="https://img.youtube.com/vi/e-4xG1U7M70/hqdefault.jpg" id="35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MYTHOS is LIVE!!!! (48:51)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Read these diffs:</w:t>
      </w:r>
      <w:r>
        <w:t xml:space="preserve"> </w:t>
      </w:r>
      <w:hyperlink r:id="rId37">
        <w:r>
          <w:rPr>
            <w:rStyle w:val="Hyperlink"/>
          </w:rPr>
          <w:t xml:space="preserve">Datasette Agent PR #20</w:t>
        </w:r>
      </w:hyperlink>
      <w:r>
        <w:t xml:space="preserve"> </w:t>
      </w:r>
      <w:r>
        <w:t xml:space="preserve">and</w:t>
      </w:r>
      <w:r>
        <w:t xml:space="preserve"> </w:t>
      </w:r>
      <w:hyperlink r:id="rId38">
        <w:r>
          <w:rPr>
            <w:rStyle w:val="Hyperlink"/>
          </w:rPr>
          <w:t xml:space="preserve">LLM PR #1482</w:t>
        </w:r>
      </w:hyperlink>
      <w:r>
        <w:t xml:space="preserve">. They show a real human-approval workflow getting turned from local hacks into framework primitives. [3]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Tool worth adding:</w:t>
      </w:r>
      <w:r>
        <w:t xml:space="preserve"> </w:t>
      </w:r>
      <w:hyperlink r:id="rId39">
        <w:r>
          <w:rPr>
            <w:rStyle w:val="Hyperlink"/>
          </w:rPr>
          <w:t xml:space="preserve">AgentsView</w:t>
        </w:r>
      </w:hyperlink>
      <w:r>
        <w:t xml:space="preserve"> </w:t>
      </w:r>
      <w:r>
        <w:t xml:space="preserve">for local agent transcript and cost analysis. Simon uses it to attribute spend across projects and models; when Fable pricing was missing, he used Fable itself to reverse-engineer a custom price config. [20]</w:t>
      </w:r>
    </w:p>
    <w:p>
      <w:pPr>
        <w:pStyle w:val="FirstParagraph"/>
      </w:pPr>
      <w:r>
        <w:rPr>
          <w:iCs/>
          <w:i/>
        </w:rPr>
        <w:t xml:space="preserve">Editorial take: the bottleneck just moved up a level — from getting a model to write code, to deciding how much work to hand it, where to force approval, and when frontier-model tokens are actually worth spending.</w:t>
      </w:r>
      <w:r>
        <w:t xml:space="preserve"> </w:t>
      </w:r>
      <w:r>
        <w:t xml:space="preserve">[1, 4, 3, 5]</w:t>
      </w:r>
    </w:p>
    <w:p>
      <w:r>
        <w:pict>
          <v:rect style="width:0;height:1.5pt" o:hralign="center" o:hrstd="t" o:hr="t"/>
        </w:pict>
      </w:r>
    </w:p>
    <w:bookmarkStart w:id="6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5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05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@mikeyk</w:t>
        </w:r>
      </w:hyperlink>
    </w:p>
    <w:p>
      <w:pPr>
        <w:numPr>
          <w:ilvl w:val="0"/>
          <w:numId w:val="1005"/>
        </w:numPr>
        <w:pStyle w:val="Compact"/>
      </w:pPr>
      <w:hyperlink r:id="rId42">
        <w:r>
          <w:rPr>
            <w:rStyle w:val="Hyperlink"/>
          </w:rPr>
          <w:t xml:space="preserve">Initial impressions of Claude Fable 5</w:t>
        </w:r>
      </w:hyperlink>
    </w:p>
    <w:p>
      <w:pPr>
        <w:numPr>
          <w:ilvl w:val="0"/>
          <w:numId w:val="1005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@alexalbert__</w:t>
        </w:r>
      </w:hyperlink>
    </w:p>
    <w:p>
      <w:pPr>
        <w:numPr>
          <w:ilvl w:val="0"/>
          <w:numId w:val="1005"/>
        </w:numPr>
        <w:pStyle w:val="Compact"/>
      </w:pPr>
      <w:hyperlink r:id="rId44">
        <w:r>
          <w:rPr>
            <w:rStyle w:val="Hyperlink"/>
          </w:rPr>
          <w:t xml:space="preserve">MYTHOS is LIVE!!!!</w:t>
        </w:r>
      </w:hyperlink>
    </w:p>
    <w:p>
      <w:pPr>
        <w:numPr>
          <w:ilvl w:val="0"/>
          <w:numId w:val="1005"/>
        </w:numPr>
        <w:pStyle w:val="Compact"/>
      </w:pPr>
      <w:hyperlink r:id="rId45">
        <w:r>
          <w:rPr>
            <w:rStyle w:val="Hyperlink"/>
          </w:rPr>
          <w:t xml:space="preserve">MYTHOS MYTHOS MYTHOS</w:t>
        </w:r>
      </w:hyperlink>
    </w:p>
    <w:p>
      <w:pPr>
        <w:numPr>
          <w:ilvl w:val="0"/>
          <w:numId w:val="1005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05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  <w:p>
      <w:pPr>
        <w:numPr>
          <w:ilvl w:val="0"/>
          <w:numId w:val="1005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@bcherny</w:t>
        </w:r>
      </w:hyperlink>
    </w:p>
    <w:p>
      <w:pPr>
        <w:numPr>
          <w:ilvl w:val="0"/>
          <w:numId w:val="1005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@mikeyk</w:t>
        </w:r>
      </w:hyperlink>
    </w:p>
    <w:p>
      <w:pPr>
        <w:numPr>
          <w:ilvl w:val="0"/>
          <w:numId w:val="1005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05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5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5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@jediahkatz</w:t>
        </w:r>
      </w:hyperlink>
    </w:p>
    <w:p>
      <w:pPr>
        <w:numPr>
          <w:ilvl w:val="0"/>
          <w:numId w:val="1005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@bcherny</w:t>
        </w:r>
      </w:hyperlink>
    </w:p>
    <w:p>
      <w:pPr>
        <w:numPr>
          <w:ilvl w:val="0"/>
          <w:numId w:val="1005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@rileybrown</w:t>
        </w:r>
      </w:hyperlink>
    </w:p>
    <w:p>
      <w:pPr>
        <w:numPr>
          <w:ilvl w:val="0"/>
          <w:numId w:val="1005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@rileybrown</w:t>
        </w:r>
      </w:hyperlink>
    </w:p>
    <w:p>
      <w:pPr>
        <w:numPr>
          <w:ilvl w:val="0"/>
          <w:numId w:val="1005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@rileybrown</w:t>
        </w:r>
      </w:hyperlink>
    </w:p>
    <w:p>
      <w:pPr>
        <w:numPr>
          <w:ilvl w:val="0"/>
          <w:numId w:val="1005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@rileybrown</w:t>
        </w:r>
      </w:hyperlink>
    </w:p>
    <w:p>
      <w:pPr>
        <w:numPr>
          <w:ilvl w:val="0"/>
          <w:numId w:val="1005"/>
        </w:numPr>
        <w:pStyle w:val="Compact"/>
      </w:pPr>
      <w:hyperlink r:id="rId59">
        <w:r>
          <w:rPr>
            <w:rStyle w:val="Hyperlink"/>
          </w:rPr>
          <w:t xml:space="preserve">Setting a custom price for a model in AgentsView</w:t>
        </w:r>
      </w:hyperlink>
    </w:p>
    <w:bookmarkEnd w:id="60"/>
    <w:bookmarkEnd w:id="61"/>
    <w:bookmarkEnd w:id="6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6" Target="media/rId26.jpg" /><Relationship Type="http://schemas.openxmlformats.org/officeDocument/2006/relationships/image" Id="rId30" Target="media/rId30.jpg" /><Relationship Type="http://schemas.openxmlformats.org/officeDocument/2006/relationships/hyperlink" Id="rId23" Target="http://cursor.com/evals" TargetMode="External" /><Relationship Type="http://schemas.openxmlformats.org/officeDocument/2006/relationships/hyperlink" Id="rId39" Target="https://agentsview.io/" TargetMode="External" /><Relationship Type="http://schemas.openxmlformats.org/officeDocument/2006/relationships/hyperlink" Id="rId24" Target="https://github.com/datasette/datasette-agent" TargetMode="External" /><Relationship Type="http://schemas.openxmlformats.org/officeDocument/2006/relationships/hyperlink" Id="rId37" Target="https://github.com/datasette/datasette-agent/pull/20" TargetMode="External" /><Relationship Type="http://schemas.openxmlformats.org/officeDocument/2006/relationships/hyperlink" Id="rId38" Target="https://github.com/simonw/llm/pull/1482" TargetMode="External" /><Relationship Type="http://schemas.openxmlformats.org/officeDocument/2006/relationships/hyperlink" Id="rId20" Target="https://llm.datasette.io/en/latest/changelog.html#a3-2026-06-09" TargetMode="External" /><Relationship Type="http://schemas.openxmlformats.org/officeDocument/2006/relationships/hyperlink" Id="rId59" Target="https://simonwillison.net/2026/Jun/9/agentsview-custom-model-price" TargetMode="External" /><Relationship Type="http://schemas.openxmlformats.org/officeDocument/2006/relationships/hyperlink" Id="rId42" Target="https://simonwillison.net/2026/Jun/9/claude-fable-5" TargetMode="External" /><Relationship Type="http://schemas.openxmlformats.org/officeDocument/2006/relationships/hyperlink" Id="rId45" Target="https://www.youtube.com/watch?v=Ou-0vjl6FZo" TargetMode="External" /><Relationship Type="http://schemas.openxmlformats.org/officeDocument/2006/relationships/hyperlink" Id="rId44" Target="https://www.youtube.com/watch?v=e-4xG1U7M70" TargetMode="External" /><Relationship Type="http://schemas.openxmlformats.org/officeDocument/2006/relationships/hyperlink" Id="rId43" Target="https://x.com/alexalbert__/status/2064467657483829441" TargetMode="External" /><Relationship Type="http://schemas.openxmlformats.org/officeDocument/2006/relationships/hyperlink" Id="rId54" Target="https://x.com/bcherny/status/2064327225504403752" TargetMode="External" /><Relationship Type="http://schemas.openxmlformats.org/officeDocument/2006/relationships/hyperlink" Id="rId48" Target="https://x.com/bcherny/status/2064402671898075579" TargetMode="External" /><Relationship Type="http://schemas.openxmlformats.org/officeDocument/2006/relationships/hyperlink" Id="rId47" Target="https://x.com/claudeai/status/2064394151441863006" TargetMode="External" /><Relationship Type="http://schemas.openxmlformats.org/officeDocument/2006/relationships/hyperlink" Id="rId51" Target="https://x.com/cursor_ai/status/2064394824313376787" TargetMode="External" /><Relationship Type="http://schemas.openxmlformats.org/officeDocument/2006/relationships/hyperlink" Id="rId52" Target="https://x.com/cursor_ai/status/2064394826100134193" TargetMode="External" /><Relationship Type="http://schemas.openxmlformats.org/officeDocument/2006/relationships/hyperlink" Id="rId53" Target="https://x.com/jediahkatz/status/2064394895414948038" TargetMode="External" /><Relationship Type="http://schemas.openxmlformats.org/officeDocument/2006/relationships/hyperlink" Id="rId40" Target="https://x.com/karpathy/status/2064409694761054332" TargetMode="External" /><Relationship Type="http://schemas.openxmlformats.org/officeDocument/2006/relationships/hyperlink" Id="rId41" Target="https://x.com/mikeyk/status/2064392825480032418" TargetMode="External" /><Relationship Type="http://schemas.openxmlformats.org/officeDocument/2006/relationships/hyperlink" Id="rId49" Target="https://x.com/mikeyk/status/2064392996288901392" TargetMode="External" /><Relationship Type="http://schemas.openxmlformats.org/officeDocument/2006/relationships/hyperlink" Id="rId55" Target="https://x.com/rileybrown/status/2064515211894091869" TargetMode="External" /><Relationship Type="http://schemas.openxmlformats.org/officeDocument/2006/relationships/hyperlink" Id="rId56" Target="https://x.com/rileybrown/status/2064540450317271356" TargetMode="External" /><Relationship Type="http://schemas.openxmlformats.org/officeDocument/2006/relationships/hyperlink" Id="rId58" Target="https://x.com/rileybrown/status/2064560958660300962" TargetMode="External" /><Relationship Type="http://schemas.openxmlformats.org/officeDocument/2006/relationships/hyperlink" Id="rId57" Target="https://x.com/rileybrown/status/2064568569061331065" TargetMode="External" /><Relationship Type="http://schemas.openxmlformats.org/officeDocument/2006/relationships/hyperlink" Id="rId50" Target="https://x.com/swyx/status/2064396531231510931" TargetMode="External" /><Relationship Type="http://schemas.openxmlformats.org/officeDocument/2006/relationships/hyperlink" Id="rId46" Target="https://x.com/swyx/status/2064492823781789969" TargetMode="External" /><Relationship Type="http://schemas.openxmlformats.org/officeDocument/2006/relationships/hyperlink" Id="rId29" Target="https://youtube.com/watch?v=Ou-0vjl6FZo&amp;t=784" TargetMode="External" /><Relationship Type="http://schemas.openxmlformats.org/officeDocument/2006/relationships/hyperlink" Id="rId33" Target="https://youtube.com/watch?v=e-4xG1U7M70&amp;t=1415" TargetMode="External" /><Relationship Type="http://schemas.openxmlformats.org/officeDocument/2006/relationships/hyperlink" Id="rId36" Target="https://youtube.com/watch?v=e-4xG1U7M70&amp;t=293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ursor.com/evals" TargetMode="External" /><Relationship Type="http://schemas.openxmlformats.org/officeDocument/2006/relationships/hyperlink" Id="rId39" Target="https://agentsview.io/" TargetMode="External" /><Relationship Type="http://schemas.openxmlformats.org/officeDocument/2006/relationships/hyperlink" Id="rId24" Target="https://github.com/datasette/datasette-agent" TargetMode="External" /><Relationship Type="http://schemas.openxmlformats.org/officeDocument/2006/relationships/hyperlink" Id="rId37" Target="https://github.com/datasette/datasette-agent/pull/20" TargetMode="External" /><Relationship Type="http://schemas.openxmlformats.org/officeDocument/2006/relationships/hyperlink" Id="rId38" Target="https://github.com/simonw/llm/pull/1482" TargetMode="External" /><Relationship Type="http://schemas.openxmlformats.org/officeDocument/2006/relationships/hyperlink" Id="rId20" Target="https://llm.datasette.io/en/latest/changelog.html#a3-2026-06-09" TargetMode="External" /><Relationship Type="http://schemas.openxmlformats.org/officeDocument/2006/relationships/hyperlink" Id="rId59" Target="https://simonwillison.net/2026/Jun/9/agentsview-custom-model-price" TargetMode="External" /><Relationship Type="http://schemas.openxmlformats.org/officeDocument/2006/relationships/hyperlink" Id="rId42" Target="https://simonwillison.net/2026/Jun/9/claude-fable-5" TargetMode="External" /><Relationship Type="http://schemas.openxmlformats.org/officeDocument/2006/relationships/hyperlink" Id="rId45" Target="https://www.youtube.com/watch?v=Ou-0vjl6FZo" TargetMode="External" /><Relationship Type="http://schemas.openxmlformats.org/officeDocument/2006/relationships/hyperlink" Id="rId44" Target="https://www.youtube.com/watch?v=e-4xG1U7M70" TargetMode="External" /><Relationship Type="http://schemas.openxmlformats.org/officeDocument/2006/relationships/hyperlink" Id="rId43" Target="https://x.com/alexalbert__/status/2064467657483829441" TargetMode="External" /><Relationship Type="http://schemas.openxmlformats.org/officeDocument/2006/relationships/hyperlink" Id="rId54" Target="https://x.com/bcherny/status/2064327225504403752" TargetMode="External" /><Relationship Type="http://schemas.openxmlformats.org/officeDocument/2006/relationships/hyperlink" Id="rId48" Target="https://x.com/bcherny/status/2064402671898075579" TargetMode="External" /><Relationship Type="http://schemas.openxmlformats.org/officeDocument/2006/relationships/hyperlink" Id="rId47" Target="https://x.com/claudeai/status/2064394151441863006" TargetMode="External" /><Relationship Type="http://schemas.openxmlformats.org/officeDocument/2006/relationships/hyperlink" Id="rId51" Target="https://x.com/cursor_ai/status/2064394824313376787" TargetMode="External" /><Relationship Type="http://schemas.openxmlformats.org/officeDocument/2006/relationships/hyperlink" Id="rId52" Target="https://x.com/cursor_ai/status/2064394826100134193" TargetMode="External" /><Relationship Type="http://schemas.openxmlformats.org/officeDocument/2006/relationships/hyperlink" Id="rId53" Target="https://x.com/jediahkatz/status/2064394895414948038" TargetMode="External" /><Relationship Type="http://schemas.openxmlformats.org/officeDocument/2006/relationships/hyperlink" Id="rId40" Target="https://x.com/karpathy/status/2064409694761054332" TargetMode="External" /><Relationship Type="http://schemas.openxmlformats.org/officeDocument/2006/relationships/hyperlink" Id="rId41" Target="https://x.com/mikeyk/status/2064392825480032418" TargetMode="External" /><Relationship Type="http://schemas.openxmlformats.org/officeDocument/2006/relationships/hyperlink" Id="rId49" Target="https://x.com/mikeyk/status/2064392996288901392" TargetMode="External" /><Relationship Type="http://schemas.openxmlformats.org/officeDocument/2006/relationships/hyperlink" Id="rId55" Target="https://x.com/rileybrown/status/2064515211894091869" TargetMode="External" /><Relationship Type="http://schemas.openxmlformats.org/officeDocument/2006/relationships/hyperlink" Id="rId56" Target="https://x.com/rileybrown/status/2064540450317271356" TargetMode="External" /><Relationship Type="http://schemas.openxmlformats.org/officeDocument/2006/relationships/hyperlink" Id="rId58" Target="https://x.com/rileybrown/status/2064560958660300962" TargetMode="External" /><Relationship Type="http://schemas.openxmlformats.org/officeDocument/2006/relationships/hyperlink" Id="rId57" Target="https://x.com/rileybrown/status/2064568569061331065" TargetMode="External" /><Relationship Type="http://schemas.openxmlformats.org/officeDocument/2006/relationships/hyperlink" Id="rId50" Target="https://x.com/swyx/status/2064396531231510931" TargetMode="External" /><Relationship Type="http://schemas.openxmlformats.org/officeDocument/2006/relationships/hyperlink" Id="rId46" Target="https://x.com/swyx/status/2064492823781789969" TargetMode="External" /><Relationship Type="http://schemas.openxmlformats.org/officeDocument/2006/relationships/hyperlink" Id="rId29" Target="https://youtube.com/watch?v=Ou-0vjl6FZo&amp;t=784" TargetMode="External" /><Relationship Type="http://schemas.openxmlformats.org/officeDocument/2006/relationships/hyperlink" Id="rId33" Target="https://youtube.com/watch?v=e-4xG1U7M70&amp;t=1415" TargetMode="External" /><Relationship Type="http://schemas.openxmlformats.org/officeDocument/2006/relationships/hyperlink" Id="rId36" Target="https://youtube.com/watch?v=e-4xG1U7M70&amp;t=293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 5 Pushes Coding Agents Into Project-Sized Work</dc:title>
  <dc:creator>Coding Agents Alpha Tracker</dc:creator>
  <cp:keywords/>
  <dcterms:created xsi:type="dcterms:W3CDTF">2026-06-10T18:40:17Z</dcterms:created>
  <dcterms:modified xsi:type="dcterms:W3CDTF">2026-06-10T18:40:17Z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2026-06-10</vt:lpwstr>
  </property>
</Properties>
</file>