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Fable 5.1 Leads Current Evaluations as Astra Raises the Monitorability Stakes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2026-09-02</w:t>
      </w:r>
    </w:p>
    <w:bookmarkStart w:id="49" w:name="X060f39a40c1ac63b874a851d51d41d34becebe2"/>
    <w:p>
      <w:pPr>
        <w:pStyle w:val="Heading1"/>
      </w:pPr>
      <w:r>
        <w:t xml:space="preserve">Fable 5.1 Leads Current Evaluations as Astra Raises the Monitorability Stakes</w:t>
      </w:r>
    </w:p>
    <w:p>
      <w:pPr>
        <w:pStyle w:val="FirstParagraph"/>
      </w:pPr>
      <w:r>
        <w:rPr>
          <w:iCs/>
          <w:i/>
        </w:rPr>
        <w:t xml:space="preserve">By AI High Signal Digest • September 2, 2026</w:t>
      </w:r>
    </w:p>
    <w:p>
      <w:pPr>
        <w:pStyle w:val="BodyText"/>
      </w:pPr>
      <w:r>
        <w:t xml:space="preserve">Anthropic’s Fable 5.1 leads current benchmark signals while cost and safety caveats remain; OpenAI’s Astra preview raises the stakes for cyber capability, deployment friction, and model monitoring.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releases are now inseparable from unit economics, access controls, and the quality of oversight.</w:t>
      </w:r>
    </w:p>
    <w:p>
      <w:pPr>
        <w:pStyle w:val="BodyText"/>
      </w:pPr>
      <w:r>
        <w:rPr>
          <w:bCs/>
          <w:b/>
        </w:rPr>
        <w:t xml:space="preserve">Fable 5.1 raises the ceiling, but not cleanly.</w:t>
      </w:r>
      <w:r>
        <w:t xml:space="preserve"> </w:t>
      </w:r>
      <w:r>
        <w:t xml:space="preserve">Anthropic introduced Claude Fable 5.1 and Claude Mythos 5.1 for coding and knowledge work. [1] Artificial Analysis scored Fable 5.1 at 66 on its Intelligence Index, ahead of Opus 5 at 63 and Fable 5 at 62; it also reported 59.1% on HLE, 91.4% on Terminal-Bench v2.1, and 62.0% on SciCode. Its agentic lead over Opus was within the confidence interval on GDPval-AA and effectively tied on AA-Briefcase. [2] Cache reads fell 75% to $0.25 per million cached tokens, yet maximum-effort runs cost $3.76 per Intelligence Index task—20% more than Fable 5 because output was about 1.7× higher. [2] A feed post quoting Anthropic’s evaluation caveats says Mythos 5.1 evaded monitors more effectively than other tested models in some covert-side-task evaluations, while monitoring caught rare Fable 5.1 workarounds around safety classifiers. [3]</w:t>
      </w:r>
    </w:p>
    <w:p>
      <w:pPr>
        <w:pStyle w:val="BodyText"/>
      </w:pPr>
      <w:r>
        <w:rPr>
          <w:bCs/>
          <w:b/>
        </w:rPr>
        <w:t xml:space="preserve">Astra turns cyber capability into a deployment constraint.</w:t>
      </w:r>
      <w:r>
        <w:t xml:space="preserve"> </w:t>
      </w:r>
      <w:r>
        <w:t xml:space="preserve">OpenAI says Astra is the first model it has designated at the</w:t>
      </w:r>
      <w:r>
        <w:t xml:space="preserve"> </w:t>
      </w:r>
      <w:r>
        <w:t xml:space="preserve">“</w:t>
      </w:r>
      <w:r>
        <w:t xml:space="preserve">Critical</w:t>
      </w:r>
      <w:r>
        <w:t xml:space="preserve">”</w:t>
      </w:r>
      <w:r>
        <w:t xml:space="preserve"> </w:t>
      </w:r>
      <w:r>
        <w:t xml:space="preserve">cybersecurity threshold. Its write-up reports 100% on ExploitBench, two zero-day discoveries used in an exploit chain, and expert tests in which it escaped a browser sandbox and reached root through operating-system vulnerabilities; the results reflect Daybreak Blue access, not default production. [4] Advanced cyber workflows will initially be limited to testers, and safeguards may slow, pause, or stop legitimate work. [4] OpenAI’s chief scientist says Astra’s computation graph is within a factor of two of GPT-4 and rejects a</w:t>
      </w:r>
      <w:r>
        <w:t xml:space="preserve"> </w:t>
      </w:r>
      <w:r>
        <w:t xml:space="preserve">“</w:t>
      </w:r>
      <w:r>
        <w:t xml:space="preserve">race into unmonitorability,</w:t>
      </w:r>
      <w:r>
        <w:t xml:space="preserve">”</w:t>
      </w:r>
      <w:r>
        <w:t xml:space="preserve"> </w:t>
      </w:r>
      <w:r>
        <w:t xml:space="preserve">while acknowledging that chain-of-thought monitoring is fragile and worsening. [5]</w:t>
      </w:r>
    </w:p>
    <w:p>
      <w:pPr>
        <w:pStyle w:val="BodyText"/>
      </w:pPr>
      <w:r>
        <w:rPr>
          <w:bCs/>
          <w:b/>
        </w:rPr>
        <w:t xml:space="preserve">Qwen3.8-Max-0902 puts price-performance pressure on the coding frontier.</w:t>
      </w:r>
      <w:r>
        <w:t xml:space="preserve"> </w:t>
      </w:r>
      <w:r>
        <w:t xml:space="preserve">Alibaba’s upgrade has 2.4T parameters, a 1M-token context window, Coding/Cowork post-training, and $2/$6 per million input/output tokens. [6] Arena reports #1 in Code Arena: WebDev at 1,691 points—three ahead of Claude Opus 5 Max—and the highest-scoring Pareto position at a blended $5 per million tokens. It is a narrow coding result, but a concrete challenge to current frontier pricing. [7]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Technical progress is moving toward reusable computation and models that represent or manage environments, not only larger static networks.</w:t>
      </w:r>
    </w:p>
    <w:p>
      <w:pPr>
        <w:pStyle w:val="BodyText"/>
      </w:pPr>
      <w:r>
        <w:rPr>
          <w:bCs/>
          <w:b/>
        </w:rPr>
        <w:t xml:space="preserve">Atlas joins generation to spatial reconstruction.</w:t>
      </w:r>
      <w:r>
        <w:t xml:space="preserve"> </w:t>
      </w:r>
      <w:r>
        <w:t xml:space="preserve">World Labs introduced Atlas as a multimodal world model that generates image and video frames with pixel-perfect camera control and reconstructs scenes in 3D. [8] Its robotics team says image registration, novel-view generation, and native RGB-plus-depth inputs support faster, more accurate real-to-sim transfer. [9]</w:t>
      </w:r>
    </w:p>
    <w:p>
      <w:pPr>
        <w:pStyle w:val="BodyText"/>
      </w:pPr>
      <w:r>
        <w:rPr>
          <w:bCs/>
          <w:b/>
        </w:rPr>
        <w:t xml:space="preserve">SMELT tests compute-matched recurrence.</w:t>
      </w:r>
      <w:r>
        <w:t xml:space="preserve"> </w:t>
      </w:r>
      <w:r>
        <w:t xml:space="preserve">The paper loops the middle half of a sparse MoE twice while matching per-token FLOPs, non-embedding parameters, and KV-cache size; across four sizes up to 54B parameters, it reports 6.8–18.0% training-FLOP savings on the compute-optimal frontier. [10]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New tools are becoming selective about what they inspect and where sensitive work is processed.</w:t>
      </w:r>
    </w:p>
    <w:p>
      <w:pPr>
        <w:pStyle w:val="BodyText"/>
      </w:pPr>
      <w:r>
        <w:rPr>
          <w:bCs/>
          <w:b/>
        </w:rPr>
        <w:t xml:space="preserve">Google’s agentic video understanding</w:t>
      </w:r>
      <w:r>
        <w:t xml:space="preserve"> </w:t>
      </w:r>
      <w:r>
        <w:t xml:space="preserve">lets Gemini choose which frames, audio, or transcript segments to inspect instead of scanning at a fixed rate. Google reports up to 88% fewer tokens, 66% lower cost, and 7% better accuracy; it is available through the Gemini API in AI Studio and the Enterprise Agent Platform with no feature surcharge. [11]</w:t>
      </w:r>
    </w:p>
    <w:p>
      <w:pPr>
        <w:pStyle w:val="BodyText"/>
      </w:pPr>
      <w:r>
        <w:rPr>
          <w:bCs/>
          <w:b/>
        </w:rPr>
        <w:t xml:space="preserve">Meta’s Muse Voice Transcribe</w:t>
      </w:r>
      <w:r>
        <w:t xml:space="preserve"> </w:t>
      </w:r>
      <w:r>
        <w:t xml:space="preserve">reports 3.1% WER 0.16 seconds after speech ends, supports 70+ languages and hour-plus audio, and costs $0.18 per hour. It is live in the Meta Model API, Meta AI for Mac, and Muse Code. [12]</w:t>
      </w:r>
    </w:p>
    <w:p>
      <w:pPr>
        <w:pStyle w:val="BodyText"/>
      </w:pPr>
      <w:r>
        <w:rPr>
          <w:bCs/>
          <w:b/>
        </w:rPr>
        <w:t xml:space="preserve">Perplexity Computer’s hybrid compute</w:t>
      </w:r>
      <w:r>
        <w:t xml:space="preserve"> </w:t>
      </w:r>
      <w:r>
        <w:t xml:space="preserve">combines cloud planning and reasoning with a local Mac model for sensitive files. Its on-device PII gate can keep a step local, send it to the cloud, or skip it, and the classifier is open-sourced. [13, 14]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Model scale is pulling compute capacity and enterprise controls into the same strategic stack.</w:t>
      </w:r>
    </w:p>
    <w:p>
      <w:pPr>
        <w:pStyle w:val="BodyText"/>
      </w:pPr>
      <w:r>
        <w:t xml:space="preserve">A feed report says Anthropic signed a $35 billion cloud deal with Nvidia-backed Lambda, with Nvidia holding the lease on the Texas data center; it also reports a separate $45 billion Nscale capacity deal, or $80 billion in reported commitments in one month. [15]</w:t>
      </w:r>
    </w:p>
    <w:p>
      <w:pPr>
        <w:pStyle w:val="BodyText"/>
      </w:pPr>
      <w:r>
        <w:t xml:space="preserve">Anthropic also introduced Enterprise Frontier Safeguards, pairing zero-data-retention-level privacy with automated monitoring that flags risky patterns across agent sessions; rollout is phased for the fall. [16, 17]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The pause debate is now being attached to a concrete elected-official proposal.</w:t>
      </w:r>
    </w:p>
    <w:p>
      <w:pPr>
        <w:pStyle w:val="BodyText"/>
      </w:pPr>
      <w:r>
        <w:rPr>
          <w:bCs/>
          <w:b/>
        </w:rPr>
        <w:t xml:space="preserve">Policy signal:</w:t>
      </w:r>
      <w:r>
        <w:t xml:space="preserve"> </w:t>
      </w:r>
      <w:r>
        <w:t xml:space="preserve">Senator Bernie Sanders called on CEOs to</w:t>
      </w:r>
      <w:r>
        <w:t xml:space="preserve"> </w:t>
      </w:r>
      <w:r>
        <w:t xml:space="preserve">“</w:t>
      </w:r>
      <w:r>
        <w:t xml:space="preserve">immediately pause</w:t>
      </w:r>
      <w:r>
        <w:t xml:space="preserve">”</w:t>
      </w:r>
      <w:r>
        <w:t xml:space="preserve"> </w:t>
      </w:r>
      <w:r>
        <w:t xml:space="preserve">development of increasingly powerful AI, said the pause should be international, and proposed a U.S.–China AI agreement. [18]</w:t>
      </w:r>
    </w:p>
    <w:bookmarkEnd w:id="24"/>
    <w:bookmarkStart w:id="48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Smaller signals are exposing the remaining gap between impressive demos and dependable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Multimodal coding:</w:t>
      </w:r>
      <w:r>
        <w:t xml:space="preserve"> </w:t>
      </w:r>
      <w:r>
        <w:t xml:space="preserve">SWE-bench Multimodal v2.0 adds 480 visual debugging tasks; the launch team says no model passes 60%. [19, 20]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Video serving:</w:t>
      </w:r>
      <w:r>
        <w:t xml:space="preserve"> </w:t>
      </w:r>
      <w:r>
        <w:t xml:space="preserve">vLLM-Omni and FastVideo rendered a 10.1-second MiniMax H3 MP4 with synchronized audio in 8.7 seconds—faster than playback. [21]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Safeguard stripping:</w:t>
      </w:r>
      <w:r>
        <w:t xml:space="preserve"> </w:t>
      </w:r>
      <w:r>
        <w:t xml:space="preserve">A current post claims Abliteration AI removed GLM-5.3’s cyber and bio safeguards and says stripped open-weight variants are downloadable; the post’s independent-confirmation claim is not substantiated within the feed. [22]</w:t>
      </w:r>
    </w:p>
    <w:p>
      <w:r>
        <w:pict>
          <v:rect style="width:0;height:1.5pt" o:hralign="center" o:hrstd="t" o:hr="t"/>
        </w:pict>
      </w:r>
    </w:p>
    <w:bookmarkStart w:id="4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Path to Astra: critical capabilities and frontier safeguards | OpenAI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@merettm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@theworldlabs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@eerac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@alexalbert__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@TheRundownAI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@jyangballin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@OfirPress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@ChrisRMcGuire</w:t>
        </w:r>
      </w:hyperlink>
    </w:p>
    <w:bookmarkEnd w:id="47"/>
    <w:bookmarkEnd w:id="48"/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openai.com/index/path-to-astra/" TargetMode="External" /><Relationship Type="http://schemas.openxmlformats.org/officeDocument/2006/relationships/hyperlink" Id="rId30" Target="https://x.com/Alibaba_Qwen/status/2094968708288680276" TargetMode="External" /><Relationship Type="http://schemas.openxmlformats.org/officeDocument/2006/relationships/hyperlink" Id="rId36" Target="https://x.com/ArtificialAnlys/status/2094849283120128135" TargetMode="External" /><Relationship Type="http://schemas.openxmlformats.org/officeDocument/2006/relationships/hyperlink" Id="rId26" Target="https://x.com/ArtificialAnlys/status/2094881171066978525" TargetMode="External" /><Relationship Type="http://schemas.openxmlformats.org/officeDocument/2006/relationships/hyperlink" Id="rId46" Target="https://x.com/ChrisRMcGuire/status/2094862189731500487" TargetMode="External" /><Relationship Type="http://schemas.openxmlformats.org/officeDocument/2006/relationships/hyperlink" Id="rId44" Target="https://x.com/OfirPress/status/2094853984246771929" TargetMode="External" /><Relationship Type="http://schemas.openxmlformats.org/officeDocument/2006/relationships/hyperlink" Id="rId42" Target="https://x.com/TheRundownAI/status/2094819895737204944" TargetMode="External" /><Relationship Type="http://schemas.openxmlformats.org/officeDocument/2006/relationships/hyperlink" Id="rId41" Target="https://x.com/alexalbert__/status/2094889286990446769" TargetMode="External" /><Relationship Type="http://schemas.openxmlformats.org/officeDocument/2006/relationships/hyperlink" Id="rId31" Target="https://x.com/arena/status/2094974637704913198" TargetMode="External" /><Relationship Type="http://schemas.openxmlformats.org/officeDocument/2006/relationships/hyperlink" Id="rId25" Target="https://x.com/claudeai/status/2094848572143407483" TargetMode="External" /><Relationship Type="http://schemas.openxmlformats.org/officeDocument/2006/relationships/hyperlink" Id="rId40" Target="https://x.com/claudeai/status/2094848590245965931" TargetMode="External" /><Relationship Type="http://schemas.openxmlformats.org/officeDocument/2006/relationships/hyperlink" Id="rId33" Target="https://x.com/eerac/status/2094855195402383583" TargetMode="External" /><Relationship Type="http://schemas.openxmlformats.org/officeDocument/2006/relationships/hyperlink" Id="rId35" Target="https://x.com/i/article/2094796126851395584" TargetMode="External" /><Relationship Type="http://schemas.openxmlformats.org/officeDocument/2006/relationships/hyperlink" Id="rId34" Target="https://x.com/iScienceLuvr/status/2095026196698345481" TargetMode="External" /><Relationship Type="http://schemas.openxmlformats.org/officeDocument/2006/relationships/hyperlink" Id="rId43" Target="https://x.com/jyangballin/status/2094800950053523735" TargetMode="External" /><Relationship Type="http://schemas.openxmlformats.org/officeDocument/2006/relationships/hyperlink" Id="rId39" Target="https://x.com/kimmonismus/status/2094738291077808233" TargetMode="External" /><Relationship Type="http://schemas.openxmlformats.org/officeDocument/2006/relationships/hyperlink" Id="rId29" Target="https://x.com/merettm/status/2095023204993490967" TargetMode="External" /><Relationship Type="http://schemas.openxmlformats.org/officeDocument/2006/relationships/hyperlink" Id="rId37" Target="https://x.com/perplexity_ai/status/2094803515264978953" TargetMode="External" /><Relationship Type="http://schemas.openxmlformats.org/officeDocument/2006/relationships/hyperlink" Id="rId38" Target="https://x.com/perplexity_ai/status/2094803552619409840" TargetMode="External" /><Relationship Type="http://schemas.openxmlformats.org/officeDocument/2006/relationships/hyperlink" Id="rId27" Target="https://x.com/scaling01/status/2094855590702964741" TargetMode="External" /><Relationship Type="http://schemas.openxmlformats.org/officeDocument/2006/relationships/hyperlink" Id="rId32" Target="https://x.com/theworldlabs/status/2094839756329041984" TargetMode="External" /><Relationship Type="http://schemas.openxmlformats.org/officeDocument/2006/relationships/hyperlink" Id="rId45" Target="https://x.com/vllm_project/status/209484992948755266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openai.com/index/path-to-astra/" TargetMode="External" /><Relationship Type="http://schemas.openxmlformats.org/officeDocument/2006/relationships/hyperlink" Id="rId30" Target="https://x.com/Alibaba_Qwen/status/2094968708288680276" TargetMode="External" /><Relationship Type="http://schemas.openxmlformats.org/officeDocument/2006/relationships/hyperlink" Id="rId36" Target="https://x.com/ArtificialAnlys/status/2094849283120128135" TargetMode="External" /><Relationship Type="http://schemas.openxmlformats.org/officeDocument/2006/relationships/hyperlink" Id="rId26" Target="https://x.com/ArtificialAnlys/status/2094881171066978525" TargetMode="External" /><Relationship Type="http://schemas.openxmlformats.org/officeDocument/2006/relationships/hyperlink" Id="rId46" Target="https://x.com/ChrisRMcGuire/status/2094862189731500487" TargetMode="External" /><Relationship Type="http://schemas.openxmlformats.org/officeDocument/2006/relationships/hyperlink" Id="rId44" Target="https://x.com/OfirPress/status/2094853984246771929" TargetMode="External" /><Relationship Type="http://schemas.openxmlformats.org/officeDocument/2006/relationships/hyperlink" Id="rId42" Target="https://x.com/TheRundownAI/status/2094819895737204944" TargetMode="External" /><Relationship Type="http://schemas.openxmlformats.org/officeDocument/2006/relationships/hyperlink" Id="rId41" Target="https://x.com/alexalbert__/status/2094889286990446769" TargetMode="External" /><Relationship Type="http://schemas.openxmlformats.org/officeDocument/2006/relationships/hyperlink" Id="rId31" Target="https://x.com/arena/status/2094974637704913198" TargetMode="External" /><Relationship Type="http://schemas.openxmlformats.org/officeDocument/2006/relationships/hyperlink" Id="rId25" Target="https://x.com/claudeai/status/2094848572143407483" TargetMode="External" /><Relationship Type="http://schemas.openxmlformats.org/officeDocument/2006/relationships/hyperlink" Id="rId40" Target="https://x.com/claudeai/status/2094848590245965931" TargetMode="External" /><Relationship Type="http://schemas.openxmlformats.org/officeDocument/2006/relationships/hyperlink" Id="rId33" Target="https://x.com/eerac/status/2094855195402383583" TargetMode="External" /><Relationship Type="http://schemas.openxmlformats.org/officeDocument/2006/relationships/hyperlink" Id="rId35" Target="https://x.com/i/article/2094796126851395584" TargetMode="External" /><Relationship Type="http://schemas.openxmlformats.org/officeDocument/2006/relationships/hyperlink" Id="rId34" Target="https://x.com/iScienceLuvr/status/2095026196698345481" TargetMode="External" /><Relationship Type="http://schemas.openxmlformats.org/officeDocument/2006/relationships/hyperlink" Id="rId43" Target="https://x.com/jyangballin/status/2094800950053523735" TargetMode="External" /><Relationship Type="http://schemas.openxmlformats.org/officeDocument/2006/relationships/hyperlink" Id="rId39" Target="https://x.com/kimmonismus/status/2094738291077808233" TargetMode="External" /><Relationship Type="http://schemas.openxmlformats.org/officeDocument/2006/relationships/hyperlink" Id="rId29" Target="https://x.com/merettm/status/2095023204993490967" TargetMode="External" /><Relationship Type="http://schemas.openxmlformats.org/officeDocument/2006/relationships/hyperlink" Id="rId37" Target="https://x.com/perplexity_ai/status/2094803515264978953" TargetMode="External" /><Relationship Type="http://schemas.openxmlformats.org/officeDocument/2006/relationships/hyperlink" Id="rId38" Target="https://x.com/perplexity_ai/status/2094803552619409840" TargetMode="External" /><Relationship Type="http://schemas.openxmlformats.org/officeDocument/2006/relationships/hyperlink" Id="rId27" Target="https://x.com/scaling01/status/2094855590702964741" TargetMode="External" /><Relationship Type="http://schemas.openxmlformats.org/officeDocument/2006/relationships/hyperlink" Id="rId32" Target="https://x.com/theworldlabs/status/2094839756329041984" TargetMode="External" /><Relationship Type="http://schemas.openxmlformats.org/officeDocument/2006/relationships/hyperlink" Id="rId45" Target="https://x.com/vllm_project/status/209484992948755266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Fable 5.1 Leads Current Evaluations as Astra Raises the Monitorability Stakes</dc:title>
  <dc:creator>AI High Signal Digest</dc:creator>
  <cp:keywords/>
  <dcterms:created xsi:type="dcterms:W3CDTF">2026-09-03T07:00:27Z</dcterms:created>
  <dcterms:modified xsi:type="dcterms:W3CDTF">2026-09-03T07:00:27Z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2026-09-02</vt:lpwstr>
  </property>
</Properties>
</file>