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Five Whys, true fans, and the craft of constraint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2026-09-10</w:t>
      </w:r>
    </w:p>
    <w:bookmarkStart w:id="39" w:name="X60d76082a40c42a1fea3f9c7fe3c747089d3497"/>
    <w:p>
      <w:pPr>
        <w:pStyle w:val="Heading1"/>
      </w:pPr>
      <w:r>
        <w:t xml:space="preserve">Five Whys, true fans, and the craft of constraint</w:t>
      </w:r>
    </w:p>
    <w:p>
      <w:pPr>
        <w:pStyle w:val="FirstParagraph"/>
      </w:pPr>
      <w:r>
        <w:rPr>
          <w:iCs/>
          <w:i/>
        </w:rPr>
        <w:t xml:space="preserve">By Recommended Reading from Tech Founders • September 10, 2026</w:t>
      </w:r>
    </w:p>
    <w:p>
      <w:pPr>
        <w:pStyle w:val="BodyText"/>
      </w:pPr>
      <w:r>
        <w:t xml:space="preserve">A compact set of organic recommendations centered on practical judgment: Bill Gurley’s method for interrogating AI claims, Kevin Kelly’s audience-building classic, and a Max Richter interview on creative constraint, followed by two clearly caveated leads.</w:t>
      </w:r>
    </w:p>
    <w:bookmarkStart w:id="22" w:name="start-with-the-most-usable-framework"/>
    <w:p>
      <w:pPr>
        <w:pStyle w:val="Heading2"/>
      </w:pPr>
      <w:r>
        <w:t xml:space="preserve">Start with the most usable framework</w:t>
      </w:r>
    </w:p>
    <w:bookmarkStart w:id="21" w:name="five-whys"/>
    <w:p>
      <w:pPr>
        <w:pStyle w:val="Heading3"/>
      </w:pPr>
      <w:hyperlink r:id="rId20">
        <w:r>
          <w:rPr>
            <w:rStyle w:val="Hyperlink"/>
          </w:rPr>
          <w:t xml:space="preserve">Five Whys</w:t>
        </w:r>
      </w:hyperlink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Questioning and root-cause framework; Wikipedia explainer.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Bill Gurley.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Gurley recommends the technique for interviewing AI</w:t>
      </w:r>
      <w:r>
        <w:t xml:space="preserve"> </w:t>
      </w:r>
      <w:r>
        <w:t xml:space="preserve">“</w:t>
      </w:r>
      <w:r>
        <w:t xml:space="preserve">true believers</w:t>
      </w:r>
      <w:r>
        <w:t xml:space="preserve">”</w:t>
      </w:r>
      <w:r>
        <w:t xml:space="preserve">: start with the catastrophic endpoint and drill down through the concrete details and intermediate steps required to reach it. The number five is arbitrary; the value is forcing the chain of reasoning into the open.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the most immediately usable recommendation in the set: it turns a sweeping AI-risk claim into a sequence that can be tested, clarified, or challenged. Chamath Palihapitiya amplified Gurley’s post and said the appropriate reaction was to</w:t>
      </w:r>
      <w:r>
        <w:t xml:space="preserve"> </w:t>
      </w:r>
      <w:r>
        <w:t xml:space="preserve">“</w:t>
      </w:r>
      <w:r>
        <w:t xml:space="preserve">calm down and carry on.</w:t>
      </w:r>
      <w:r>
        <w:t xml:space="preserve">”</w:t>
      </w:r>
      <w:r>
        <w:t xml:space="preserve"> </w:t>
      </w:r>
      <w:r>
        <w:t xml:space="preserve">[2]</w:t>
      </w:r>
    </w:p>
    <w:bookmarkEnd w:id="21"/>
    <w:bookmarkEnd w:id="22"/>
    <w:bookmarkStart w:id="24" w:name="build-for-a-defined-audience"/>
    <w:p>
      <w:pPr>
        <w:pStyle w:val="Heading2"/>
      </w:pPr>
      <w:r>
        <w:t xml:space="preserve">Build for a defined audience</w:t>
      </w:r>
    </w:p>
    <w:bookmarkStart w:id="23" w:name="true-fans-kevin-kelly"/>
    <w:p>
      <w:pPr>
        <w:pStyle w:val="Heading3"/>
      </w:pPr>
      <w:r>
        <w:rPr>
          <w:iCs/>
          <w:i/>
        </w:rPr>
        <w:t xml:space="preserve">1,000 True Fans</w:t>
      </w:r>
      <w:r>
        <w:t xml:space="preserve"> </w:t>
      </w:r>
      <w:r>
        <w:t xml:space="preserve">— Kevin Kelly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Written read; Kevin Kelly. Ferriss’s post does not provide a link.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Tim Ferriss.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Ferriss defines marketing as knowing exactly who the reader or customer is and making a product exactly for them. His operating rule is to spend 80% of the time on the product, with marketing largely taking care of itself later. [3]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a compact positioning test: identify the specific audience first, then make the product unusually fit that audience instead of treating marketing as a separate layer.</w:t>
      </w:r>
    </w:p>
    <w:bookmarkEnd w:id="23"/>
    <w:bookmarkEnd w:id="24"/>
    <w:bookmarkStart w:id="27" w:name="a-creative-process-counterpoint"/>
    <w:p>
      <w:pPr>
        <w:pStyle w:val="Heading2"/>
      </w:pPr>
      <w:r>
        <w:t xml:space="preserve">A creative-process counterpoint</w:t>
      </w:r>
    </w:p>
    <w:bookmarkStart w:id="26" w:name="tetranows-200th-episode-with-max-richter"/>
    <w:p>
      <w:pPr>
        <w:pStyle w:val="Heading3"/>
      </w:pPr>
      <w:hyperlink r:id="rId25">
        <w:r>
          <w:rPr>
            <w:rStyle w:val="Hyperlink"/>
          </w:rPr>
          <w:t xml:space="preserve">Tetranow’s 200th episode with Max Richter</w:t>
        </w:r>
      </w:hyperlink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Video episode by Tetranow, featuring composer Max Richter.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Jack, who called it</w:t>
      </w:r>
      <w:r>
        <w:t xml:space="preserve"> </w:t>
      </w:r>
      <w:r>
        <w:t xml:space="preserve">“</w:t>
      </w:r>
      <w:r>
        <w:t xml:space="preserve">excellent.</w:t>
      </w:r>
      <w:r>
        <w:t xml:space="preserve">”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episode is organized around Richter’s idea of doing</w:t>
      </w:r>
      <w:r>
        <w:t xml:space="preserve"> </w:t>
      </w:r>
      <w:r>
        <w:t xml:space="preserve">“</w:t>
      </w:r>
      <w:r>
        <w:t xml:space="preserve">the maximum with the minimum,</w:t>
      </w:r>
      <w:r>
        <w:t xml:space="preserve">”</w:t>
      </w:r>
      <w:r>
        <w:t xml:space="preserve"> </w:t>
      </w:r>
      <w:r>
        <w:t xml:space="preserve">then moves through composing with electronics and orchestra, finishing a piece, studio rituals and meditation, collaboration, spirituality, and AI, streaming, and film scoring. [4, 5]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The chaptered format makes this a practical creative-work resource rather than a generic profile: a reader can go directly to constraint, process, or Richter’s closing reflections on AI and streaming.</w:t>
      </w:r>
    </w:p>
    <w:bookmarkEnd w:id="26"/>
    <w:bookmarkEnd w:id="27"/>
    <w:bookmarkStart w:id="38" w:name="useful-leads-with-limits"/>
    <w:p>
      <w:pPr>
        <w:pStyle w:val="Heading2"/>
      </w:pPr>
      <w:r>
        <w:t xml:space="preserve">Useful leads, with limits</w:t>
      </w:r>
    </w:p>
    <w:bookmarkStart w:id="28" w:name="a-saylor-podcast-episode-unspecified"/>
    <w:p>
      <w:pPr>
        <w:pStyle w:val="Heading3"/>
      </w:pPr>
      <w:r>
        <w:t xml:space="preserve">A Saylor podcast — episode unspecified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Podcast; the transcript renders the name as</w:t>
      </w:r>
      <w:r>
        <w:t xml:space="preserve"> </w:t>
      </w:r>
      <w:r>
        <w:t xml:space="preserve">“</w:t>
      </w:r>
      <w:r>
        <w:t xml:space="preserve">sailor</w:t>
      </w:r>
      <w:r>
        <w:t xml:space="preserve">”</w:t>
      </w:r>
      <w:r>
        <w:t xml:space="preserve"> </w:t>
      </w:r>
      <w:r>
        <w:t xml:space="preserve">and does not identify an episode.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Jack Maler, in the first episode of his</w:t>
      </w:r>
      <w:r>
        <w:t xml:space="preserve"> </w:t>
      </w:r>
      <w:r>
        <w:rPr>
          <w:iCs/>
          <w:i/>
        </w:rPr>
        <w:t xml:space="preserve">Yo Jack</w:t>
      </w:r>
      <w:r>
        <w:t xml:space="preserve"> </w:t>
      </w:r>
      <w:r>
        <w:t xml:space="preserve">Q&amp;A. [6]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Jack points listeners to a Saylor podcast for a discussion of Bitcoin’s relationship to proof of work, money, and energy, as support for his broader thesis that Bitcoin and AI commercialize energy. [6]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a genuine conceptual lead, but not yet a fully actionable citation: the recommendation passage supplies neither a specific episode nor a URL.</w:t>
      </w:r>
    </w:p>
    <w:bookmarkEnd w:id="28"/>
    <w:bookmarkStart w:id="29" w:name="X76d202eb6aacb385ef37084e19ea8c4f030612c"/>
    <w:p>
      <w:pPr>
        <w:pStyle w:val="Heading3"/>
      </w:pPr>
      <w:r>
        <w:rPr>
          <w:iCs/>
          <w:i/>
        </w:rPr>
        <w:t xml:space="preserve">Barbarians at the Gate</w:t>
      </w:r>
      <w:r>
        <w:t xml:space="preserve"> </w:t>
      </w:r>
      <w:r>
        <w:t xml:space="preserve">— resurfaced recommendation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Book; the surfaced recommendation does not identify the authors, and no book link is supplied.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Matt Mullenweg. His current follow-up points back to a post in which he linked the book and told readers to read it as context for how private equity and investors can be brutal. [7, 8]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Treat it as a historical case study for investor power and private-equity behavior, not as a new recommendation made from scratch in the current discussion.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the clearest business-history addition to an otherwise AI-, product-, and creativity-focused set, but its resurfaced status and missing link make it secondary to the three fully specified recommendations.</w:t>
      </w:r>
    </w:p>
    <w:p>
      <w:r>
        <w:pict>
          <v:rect style="width:0;height:1.5pt" o:hralign="center" o:hrstd="t" o:hr="t"/>
        </w:pict>
      </w:r>
    </w:p>
    <w:bookmarkEnd w:id="29"/>
    <w:bookmarkStart w:id="37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6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@bgurley</w:t>
        </w:r>
      </w:hyperlink>
    </w:p>
    <w:p>
      <w:pPr>
        <w:numPr>
          <w:ilvl w:val="0"/>
          <w:numId w:val="1006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@chamath</w:t>
        </w:r>
      </w:hyperlink>
    </w:p>
    <w:p>
      <w:pPr>
        <w:numPr>
          <w:ilvl w:val="0"/>
          <w:numId w:val="1006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@tferriss</w:t>
        </w:r>
      </w:hyperlink>
    </w:p>
    <w:p>
      <w:pPr>
        <w:numPr>
          <w:ilvl w:val="0"/>
          <w:numId w:val="1006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@tetranow</w:t>
        </w:r>
      </w:hyperlink>
    </w:p>
    <w:p>
      <w:pPr>
        <w:numPr>
          <w:ilvl w:val="0"/>
          <w:numId w:val="1006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@jack</w:t>
        </w:r>
      </w:hyperlink>
    </w:p>
    <w:p>
      <w:pPr>
        <w:numPr>
          <w:ilvl w:val="0"/>
          <w:numId w:val="1006"/>
        </w:numPr>
        <w:pStyle w:val="Compact"/>
      </w:pPr>
      <w:hyperlink r:id="rId34">
        <w:r>
          <w:rPr>
            <w:rStyle w:val="Hyperlink"/>
          </w:rPr>
          <w:t xml:space="preserve">Yo Jack #1: Why is Your Closet Empty?</w:t>
        </w:r>
      </w:hyperlink>
    </w:p>
    <w:p>
      <w:pPr>
        <w:numPr>
          <w:ilvl w:val="0"/>
          <w:numId w:val="1006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@photomatt</w:t>
        </w:r>
      </w:hyperlink>
    </w:p>
    <w:p>
      <w:pPr>
        <w:numPr>
          <w:ilvl w:val="0"/>
          <w:numId w:val="1006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@photomatt</w:t>
        </w:r>
      </w:hyperlink>
    </w:p>
    <w:bookmarkEnd w:id="37"/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en.wikipedia.org/wiki/Five_whys" TargetMode="External" /><Relationship Type="http://schemas.openxmlformats.org/officeDocument/2006/relationships/hyperlink" Id="rId34" Target="https://www.youtube.com/watch?v=cLaHsOg6EQ4" TargetMode="External" /><Relationship Type="http://schemas.openxmlformats.org/officeDocument/2006/relationships/hyperlink" Id="rId30" Target="https://x.com/bgurley/status/2097690522437444050" TargetMode="External" /><Relationship Type="http://schemas.openxmlformats.org/officeDocument/2006/relationships/hyperlink" Id="rId31" Target="https://x.com/chamath/status/2097733690185101779" TargetMode="External" /><Relationship Type="http://schemas.openxmlformats.org/officeDocument/2006/relationships/hyperlink" Id="rId33" Target="https://x.com/jack/status/2097776725589475783" TargetMode="External" /><Relationship Type="http://schemas.openxmlformats.org/officeDocument/2006/relationships/hyperlink" Id="rId36" Target="https://x.com/photomatt/status/1836862087320195174" TargetMode="External" /><Relationship Type="http://schemas.openxmlformats.org/officeDocument/2006/relationships/hyperlink" Id="rId35" Target="https://x.com/photomatt/status/2097904888034554219" TargetMode="External" /><Relationship Type="http://schemas.openxmlformats.org/officeDocument/2006/relationships/hyperlink" Id="rId25" Target="https://x.com/tetranow/status/2097768519937253699" TargetMode="External" /><Relationship Type="http://schemas.openxmlformats.org/officeDocument/2006/relationships/hyperlink" Id="rId32" Target="https://x.com/tferriss/status/209767607844989366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en.wikipedia.org/wiki/Five_whys" TargetMode="External" /><Relationship Type="http://schemas.openxmlformats.org/officeDocument/2006/relationships/hyperlink" Id="rId34" Target="https://www.youtube.com/watch?v=cLaHsOg6EQ4" TargetMode="External" /><Relationship Type="http://schemas.openxmlformats.org/officeDocument/2006/relationships/hyperlink" Id="rId30" Target="https://x.com/bgurley/status/2097690522437444050" TargetMode="External" /><Relationship Type="http://schemas.openxmlformats.org/officeDocument/2006/relationships/hyperlink" Id="rId31" Target="https://x.com/chamath/status/2097733690185101779" TargetMode="External" /><Relationship Type="http://schemas.openxmlformats.org/officeDocument/2006/relationships/hyperlink" Id="rId33" Target="https://x.com/jack/status/2097776725589475783" TargetMode="External" /><Relationship Type="http://schemas.openxmlformats.org/officeDocument/2006/relationships/hyperlink" Id="rId36" Target="https://x.com/photomatt/status/1836862087320195174" TargetMode="External" /><Relationship Type="http://schemas.openxmlformats.org/officeDocument/2006/relationships/hyperlink" Id="rId35" Target="https://x.com/photomatt/status/2097904888034554219" TargetMode="External" /><Relationship Type="http://schemas.openxmlformats.org/officeDocument/2006/relationships/hyperlink" Id="rId25" Target="https://x.com/tetranow/status/2097768519937253699" TargetMode="External" /><Relationship Type="http://schemas.openxmlformats.org/officeDocument/2006/relationships/hyperlink" Id="rId32" Target="https://x.com/tferriss/status/209767607844989366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Five Whys, true fans, and the craft of constraint</dc:title>
  <dc:creator>Recommended Reading from Tech Founders</dc:creator>
  <cp:keywords/>
  <dcterms:created xsi:type="dcterms:W3CDTF">2026-09-10T12:12:55Z</dcterms:created>
  <dcterms:modified xsi:type="dcterms:W3CDTF">2026-09-10T12:12:55Z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2026-09-10</vt:lpwstr>
  </property>
</Properties>
</file>