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8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Founder Mode leadership, AI’s “Bitter Lesson,” and a talk on x402 agentic payments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2026-02-20</w:t>
      </w:r>
    </w:p>
    <w:bookmarkStart w:id="109" w:name="X2427d22b8ba7b027cfd2a6a2126e28f572ae302"/>
    <w:p>
      <w:pPr>
        <w:pStyle w:val="Heading1"/>
      </w:pPr>
      <w:r>
        <w:t xml:space="preserve">Founder Mode leadership, AI’s</w:t>
      </w:r>
      <w:r>
        <w:t xml:space="preserve"> </w:t>
      </w:r>
      <w:r>
        <w:t xml:space="preserve">“</w:t>
      </w:r>
      <w:r>
        <w:t xml:space="preserve">Bitter Lesson,</w:t>
      </w:r>
      <w:r>
        <w:t xml:space="preserve">”</w:t>
      </w:r>
      <w:r>
        <w:t xml:space="preserve"> </w:t>
      </w:r>
      <w:r>
        <w:t xml:space="preserve">and a talk on x402 agentic payments</w:t>
      </w:r>
    </w:p>
    <w:p>
      <w:pPr>
        <w:pStyle w:val="FirstParagraph"/>
      </w:pPr>
      <w:r>
        <w:rPr>
          <w:iCs/>
          <w:i/>
        </w:rPr>
        <w:t xml:space="preserve">By Recommended Reading from Tech Founders • February 20, 2026</w:t>
      </w:r>
    </w:p>
    <w:p>
      <w:pPr>
        <w:pStyle w:val="BodyText"/>
      </w:pPr>
      <w:r>
        <w:t xml:space="preserve">Today’s strongest picks cluster around founder leadership (</w:t>
      </w:r>
      <w:r>
        <w:t xml:space="preserve">“</w:t>
      </w:r>
      <w:r>
        <w:t xml:space="preserve">Founder Mode</w:t>
      </w:r>
      <w:r>
        <w:t xml:space="preserve">”</w:t>
      </w:r>
      <w:r>
        <w:t xml:space="preserve"> </w:t>
      </w:r>
      <w:r>
        <w:t xml:space="preserve">+ a related Chesky conversation), plus AI-first mental models (</w:t>
      </w:r>
      <w:r>
        <w:t xml:space="preserve">“</w:t>
      </w:r>
      <w:r>
        <w:t xml:space="preserve">The Bitter Lesson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keep your identity small</w:t>
      </w:r>
      <w:r>
        <w:t xml:space="preserve">”</w:t>
      </w:r>
      <w:r>
        <w:t xml:space="preserve">) and a founder-endorsed video on x402 agentic payments. Also included: a standout technical book and a few worldview-shaping fiction recommendations.</w:t>
      </w:r>
    </w:p>
    <w:bookmarkStart w:id="41" w:name="X05acb711c2f957c006a782aed75fb41489f511f"/>
    <w:p>
      <w:pPr>
        <w:pStyle w:val="Heading2"/>
      </w:pPr>
      <w:r>
        <w:t xml:space="preserve">Most compelling recommendation (highest operator leverage)</w:t>
      </w:r>
    </w:p>
    <w:bookmarkStart w:id="32" w:name="paul-graham-founder-mode-essay"/>
    <w:p>
      <w:pPr>
        <w:pStyle w:val="Heading3"/>
      </w:pPr>
      <w:r>
        <w:t xml:space="preserve">Paul Graham —</w:t>
      </w:r>
      <w:r>
        <w:t xml:space="preserve"> </w:t>
      </w:r>
      <w:r>
        <w:t xml:space="preserve">“</w:t>
      </w:r>
      <w:r>
        <w:t xml:space="preserve">Founder Mode</w:t>
      </w:r>
      <w:r>
        <w:t xml:space="preserve">”</w:t>
      </w:r>
      <w:r>
        <w:t xml:space="preserve"> </w:t>
      </w:r>
      <w:r>
        <w:t xml:space="preserve">(essay)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</w:t>
      </w:r>
      <w:r>
        <w:t xml:space="preserve">:</w:t>
      </w:r>
      <w:r>
        <w:t xml:space="preserve"> </w:t>
      </w:r>
      <w:r>
        <w:t xml:space="preserve">“</w:t>
      </w:r>
      <w:r>
        <w:t xml:space="preserve">Founder Mode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0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</w:t>
      </w:r>
      <w:r>
        <w:t xml:space="preserve">: Essay</w:t>
      </w:r>
      <w:r>
        <w:t xml:space="preserve"> </w:t>
      </w:r>
      <w:r>
        <w:rPr>
          <w:rStyle w:val="FootnoteReference"/>
        </w:rPr>
        <w:footnoteReference w:id="22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</w:t>
      </w:r>
      <w:r>
        <w:t xml:space="preserve">: Paul Graham</w:t>
      </w:r>
      <w:r>
        <w:t xml:space="preserve"> </w:t>
      </w:r>
      <w:r>
        <w:rPr>
          <w:rStyle w:val="FootnoteReference"/>
        </w:rPr>
        <w:footnoteReference w:id="23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the source excerpts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</w:t>
      </w:r>
      <w:r>
        <w:t xml:space="preserve">: Garry Tan (Y Combinator President &amp; CEO)</w:t>
      </w:r>
      <w:r>
        <w:t xml:space="preserve"> </w:t>
      </w:r>
      <w:r>
        <w:rPr>
          <w:rStyle w:val="FootnoteReference"/>
        </w:rPr>
        <w:footnoteReference w:id="24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Post–product-market fit,</w:t>
      </w:r>
      <w:r>
        <w:t xml:space="preserve"> </w:t>
      </w:r>
      <w:r>
        <w:t xml:space="preserve">“</w:t>
      </w:r>
      <w:r>
        <w:t xml:space="preserve">leadership is…presence, not absence,</w:t>
      </w:r>
      <w:r>
        <w:t xml:space="preserve">”</w:t>
      </w:r>
      <w:r>
        <w:t xml:space="preserve"> </w:t>
      </w:r>
      <w:r>
        <w:t xml:space="preserve">and the common advice to hire great people and</w:t>
      </w:r>
      <w:r>
        <w:t xml:space="preserve"> </w:t>
      </w:r>
      <w:r>
        <w:t xml:space="preserve">“</w:t>
      </w:r>
      <w:r>
        <w:t xml:space="preserve">give them the keys to [the] kingdom</w:t>
      </w:r>
      <w:r>
        <w:t xml:space="preserve">”</w:t>
      </w:r>
      <w:r>
        <w:t xml:space="preserve"> </w:t>
      </w:r>
      <w:r>
        <w:t xml:space="preserve">can backfire—creating</w:t>
      </w:r>
      <w:r>
        <w:t xml:space="preserve"> </w:t>
      </w:r>
      <w:r>
        <w:t xml:space="preserve">“</w:t>
      </w:r>
      <w:r>
        <w:t xml:space="preserve">a company that I did not recognize.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5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</w:t>
      </w:r>
      <w:r>
        <w:t xml:space="preserve">: It’s a direct, experience-backed prompt for founders to stay actively involved as the company scales, especially after PMF when delegation patterns harden.</w:t>
      </w:r>
      <w:r>
        <w:t xml:space="preserve"> </w:t>
      </w:r>
      <w:r>
        <w:rPr>
          <w:rStyle w:val="FootnoteReference"/>
        </w:rPr>
        <w:footnoteReference w:id="26"/>
      </w:r>
    </w:p>
    <w:p>
      <w:pPr>
        <w:pStyle w:val="BlockText"/>
      </w:pPr>
      <w:r>
        <w:t xml:space="preserve">“</w:t>
      </w:r>
      <w:r>
        <w:t xml:space="preserve">Leadership is like, is presence, not absence.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7"/>
      </w:r>
    </w:p>
    <w:p>
      <w:pPr>
        <w:pStyle w:val="FirstParagraph"/>
      </w:pPr>
      <w:hyperlink r:id="rId31">
        <w:r>
          <w:drawing>
            <wp:inline>
              <wp:extent cx="5334000" cy="4000500"/>
              <wp:effectExtent b="0" l="0" r="0" t="0"/>
              <wp:docPr descr="Garry Tan on the Past, Present, and Future of YC" title="" id="29" name="Picture"/>
              <a:graphic>
                <a:graphicData uri="http://schemas.openxmlformats.org/drawingml/2006/picture">
                  <pic:pic>
                    <pic:nvPicPr>
                      <pic:cNvPr descr="https://img.youtube.com/vi/rEwK7MIQ-QA/hqdefault.jpg" id="3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Garry Tan on the Past, Present, and Future of YC (45:00)</w:t>
      </w:r>
    </w:p>
    <w:p>
      <w:pPr>
        <w:pStyle w:val="BodyText"/>
      </w:pPr>
      <w:r>
        <w:rPr>
          <w:bCs/>
          <w:b/>
        </w:rPr>
        <w:t xml:space="preserve">Companion listen (same theme):</w:t>
      </w:r>
    </w:p>
    <w:bookmarkEnd w:id="32"/>
    <w:bookmarkStart w:id="40" w:name="Xd78ca0bb7ca19534bb422811c46a2448576388c"/>
    <w:p>
      <w:pPr>
        <w:pStyle w:val="Heading3"/>
      </w:pPr>
      <w:r>
        <w:t xml:space="preserve">Social Radars — episode with Brian Chesky &amp; Jessica Livingston on</w:t>
      </w:r>
      <w:r>
        <w:t xml:space="preserve"> </w:t>
      </w:r>
      <w:r>
        <w:t xml:space="preserve">“</w:t>
      </w:r>
      <w:r>
        <w:t xml:space="preserve">Founder Mode</w:t>
      </w:r>
      <w:r>
        <w:t xml:space="preserve">”</w:t>
      </w:r>
      <w:r>
        <w:t xml:space="preserve"> </w:t>
      </w:r>
      <w:r>
        <w:t xml:space="preserve">(podcast episode)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Title</w:t>
      </w:r>
      <w:r>
        <w:t xml:space="preserve">: Social Radars episode on Founder Mode (Brian Chesky with Jessica Livingston)</w:t>
      </w:r>
      <w:r>
        <w:t xml:space="preserve"> </w:t>
      </w:r>
      <w:r>
        <w:rPr>
          <w:rStyle w:val="FootnoteReference"/>
        </w:rPr>
        <w:footnoteReference w:id="33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</w:t>
      </w:r>
      <w:r>
        <w:t xml:space="preserve">: Podcast episode</w:t>
      </w:r>
      <w:r>
        <w:t xml:space="preserve"> </w:t>
      </w:r>
      <w:r>
        <w:rPr>
          <w:rStyle w:val="FootnoteReference"/>
        </w:rPr>
        <w:footnoteReference w:id="34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</w:t>
      </w:r>
      <w:r>
        <w:t xml:space="preserve">: Social Radars (episode featuring Brian Chesky and Jessica Livingston)</w:t>
      </w:r>
      <w:r>
        <w:t xml:space="preserve"> </w:t>
      </w:r>
      <w:r>
        <w:rPr>
          <w:rStyle w:val="FootnoteReference"/>
        </w:rPr>
        <w:footnoteReference w:id="35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the source excerpts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</w:t>
      </w:r>
      <w:r>
        <w:t xml:space="preserve">: Garry Tan</w:t>
      </w:r>
      <w:r>
        <w:t xml:space="preserve"> </w:t>
      </w:r>
      <w:r>
        <w:rPr>
          <w:rStyle w:val="FootnoteReference"/>
        </w:rPr>
        <w:footnoteReference w:id="36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Tan points to Chesky’s reflections (including remaking Airbnb during COVID) as a practical complement to the</w:t>
      </w:r>
      <w:r>
        <w:t xml:space="preserve"> </w:t>
      </w:r>
      <w:r>
        <w:t xml:space="preserve">“</w:t>
      </w:r>
      <w:r>
        <w:t xml:space="preserve">Founder Mode</w:t>
      </w:r>
      <w:r>
        <w:t xml:space="preserve">”</w:t>
      </w:r>
      <w:r>
        <w:t xml:space="preserve"> </w:t>
      </w:r>
      <w:r>
        <w:t xml:space="preserve">idea.</w:t>
      </w:r>
      <w:r>
        <w:t xml:space="preserve"> </w:t>
      </w:r>
      <w:r>
        <w:rPr>
          <w:rStyle w:val="FootnoteReference"/>
        </w:rPr>
        <w:footnoteReference w:id="37"/>
      </w:r>
      <w:r>
        <w:rPr>
          <w:rStyle w:val="FootnoteReference"/>
        </w:rPr>
        <w:footnoteReference w:id="38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</w:t>
      </w:r>
      <w:r>
        <w:t xml:space="preserve">: A founder-case narrative that Tan found instructive alongside the essay.</w:t>
      </w:r>
      <w:r>
        <w:t xml:space="preserve"> </w:t>
      </w:r>
      <w:r>
        <w:rPr>
          <w:rStyle w:val="FootnoteReference"/>
        </w:rPr>
        <w:footnoteReference w:id="39"/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58" w:name="ai-building-principles-mental-models"/>
    <w:p>
      <w:pPr>
        <w:pStyle w:val="Heading2"/>
      </w:pPr>
      <w:r>
        <w:t xml:space="preserve">AI &amp; building: principles + mental models</w:t>
      </w:r>
    </w:p>
    <w:bookmarkStart w:id="49" w:name="X3255a898b80153c7c9b798c3f1bf0afe1cc3beb"/>
    <w:p>
      <w:pPr>
        <w:pStyle w:val="Heading3"/>
      </w:pPr>
      <w:r>
        <w:t xml:space="preserve">Richard Sutton —</w:t>
      </w:r>
      <w:r>
        <w:t xml:space="preserve"> </w:t>
      </w:r>
      <w:r>
        <w:t xml:space="preserve">“</w:t>
      </w:r>
      <w:r>
        <w:t xml:space="preserve">The Bitter Lesson</w:t>
      </w:r>
      <w:r>
        <w:t xml:space="preserve">”</w:t>
      </w:r>
      <w:r>
        <w:t xml:space="preserve"> </w:t>
      </w:r>
      <w:r>
        <w:t xml:space="preserve">(blog post)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Title</w:t>
      </w:r>
      <w:r>
        <w:t xml:space="preserve">:</w:t>
      </w:r>
      <w:r>
        <w:t xml:space="preserve"> </w:t>
      </w:r>
      <w:r>
        <w:t xml:space="preserve">“</w:t>
      </w:r>
      <w:r>
        <w:t xml:space="preserve">The Bitter Lesson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2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</w:t>
      </w:r>
      <w:r>
        <w:t xml:space="preserve">: Blog post</w:t>
      </w:r>
      <w:r>
        <w:t xml:space="preserve"> </w:t>
      </w:r>
      <w:r>
        <w:rPr>
          <w:rStyle w:val="FootnoteReference"/>
        </w:rPr>
        <w:footnoteReference w:id="44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</w:t>
      </w:r>
      <w:r>
        <w:t xml:space="preserve">: Richard Sutton</w:t>
      </w:r>
      <w:r>
        <w:t xml:space="preserve"> </w:t>
      </w:r>
      <w:r>
        <w:rPr>
          <w:rStyle w:val="FootnoteReference"/>
        </w:rPr>
        <w:footnoteReference w:id="45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the source excerpts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</w:t>
      </w:r>
      <w:r>
        <w:t xml:space="preserve">: Boris Cherny (Head of Claude Code at Anthropic)</w:t>
      </w:r>
      <w:r>
        <w:t xml:space="preserve"> </w:t>
      </w:r>
      <w:r>
        <w:rPr>
          <w:rStyle w:val="FootnoteReference"/>
        </w:rPr>
        <w:footnoteReference w:id="46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</w:t>
      </w:r>
      <w:r>
        <w:t xml:space="preserve"> </w:t>
      </w:r>
      <w:r>
        <w:t xml:space="preserve">“</w:t>
      </w:r>
      <w:r>
        <w:t xml:space="preserve">The more general model will always outperform the more specific model.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7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</w:t>
      </w:r>
      <w:r>
        <w:t xml:space="preserve">: A concise heuristic for AI product and research strategy—prioritizing general approaches over narrow, hand-crafted specialization.</w:t>
      </w:r>
      <w:r>
        <w:t xml:space="preserve"> </w:t>
      </w:r>
      <w:r>
        <w:rPr>
          <w:rStyle w:val="FootnoteReference"/>
        </w:rPr>
        <w:footnoteReference w:id="48"/>
      </w:r>
    </w:p>
    <w:bookmarkEnd w:id="49"/>
    <w:bookmarkStart w:id="57" w:name="keep-your-identity-small-essayblog-post"/>
    <w:p>
      <w:pPr>
        <w:pStyle w:val="Heading3"/>
      </w:pPr>
      <w:r>
        <w:t xml:space="preserve">“</w:t>
      </w:r>
      <w:r>
        <w:t xml:space="preserve">Keep your identity small</w:t>
      </w:r>
      <w:r>
        <w:t xml:space="preserve">”</w:t>
      </w:r>
      <w:r>
        <w:t xml:space="preserve"> </w:t>
      </w:r>
      <w:r>
        <w:t xml:space="preserve">(essay/blog post)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Title</w:t>
      </w:r>
      <w:r>
        <w:t xml:space="preserve">: Essay/blog post advising</w:t>
      </w:r>
      <w:r>
        <w:t xml:space="preserve"> </w:t>
      </w:r>
      <w:r>
        <w:t xml:space="preserve">“</w:t>
      </w:r>
      <w:r>
        <w:t xml:space="preserve">keep your identity small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0"/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type</w:t>
      </w:r>
      <w:r>
        <w:t xml:space="preserve">: Blog post / essay</w:t>
      </w:r>
      <w:r>
        <w:t xml:space="preserve"> </w:t>
      </w:r>
      <w:r>
        <w:rPr>
          <w:rStyle w:val="FootnoteReference"/>
        </w:rPr>
        <w:footnoteReference w:id="52"/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Author/creator</w:t>
      </w:r>
      <w:r>
        <w:t xml:space="preserve">: A founder from Applied Intuition (name not specified)</w:t>
      </w:r>
      <w:r>
        <w:t xml:space="preserve"> </w:t>
      </w:r>
      <w:r>
        <w:rPr>
          <w:rStyle w:val="FootnoteReference"/>
        </w:rPr>
        <w:footnoteReference w:id="53"/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the source excerpts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Who recommended it</w:t>
      </w:r>
      <w:r>
        <w:t xml:space="preserve">: Speaker A (in a conversation featuring Elad Gil)</w:t>
      </w:r>
      <w:r>
        <w:t xml:space="preserve"> </w:t>
      </w:r>
      <w:r>
        <w:rPr>
          <w:rStyle w:val="FootnoteReference"/>
        </w:rPr>
        <w:footnoteReference w:id="54"/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</w:t>
      </w:r>
      <w:r>
        <w:t xml:space="preserve"> </w:t>
      </w:r>
      <w:r>
        <w:t xml:space="preserve">“</w:t>
      </w:r>
      <w:r>
        <w:t xml:space="preserve">Keep your identity small,</w:t>
      </w:r>
      <w:r>
        <w:t xml:space="preserve">”</w:t>
      </w:r>
      <w:r>
        <w:t xml:space="preserve"> </w:t>
      </w:r>
      <w:r>
        <w:t xml:space="preserve">described as</w:t>
      </w:r>
      <w:r>
        <w:t xml:space="preserve"> </w:t>
      </w:r>
      <w:r>
        <w:t xml:space="preserve">“</w:t>
      </w:r>
      <w:r>
        <w:t xml:space="preserve">wonderful overall advice for this period of time.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5"/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</w:t>
      </w:r>
      <w:r>
        <w:t xml:space="preserve">: A direct reminder to stay adaptable—avoid over-anchoring to a fixed self-concept while circumstances shift.</w:t>
      </w:r>
      <w:r>
        <w:t xml:space="preserve"> </w:t>
      </w:r>
      <w:r>
        <w:rPr>
          <w:rStyle w:val="FootnoteReference"/>
        </w:rPr>
        <w:footnoteReference w:id="56"/>
      </w:r>
    </w:p>
    <w:p>
      <w:r>
        <w:pict>
          <v:rect style="width:0;height:1.5pt" o:hralign="center" o:hrstd="t" o:hr="t"/>
        </w:pict>
      </w:r>
    </w:p>
    <w:bookmarkEnd w:id="57"/>
    <w:bookmarkEnd w:id="58"/>
    <w:bookmarkStart w:id="65" w:name="deep-work-one-technical-book-pick"/>
    <w:p>
      <w:pPr>
        <w:pStyle w:val="Heading2"/>
      </w:pPr>
      <w:r>
        <w:t xml:space="preserve">Deep work: one technical book pick</w:t>
      </w:r>
    </w:p>
    <w:bookmarkStart w:id="64" w:name="functional-programming-in-scala-book"/>
    <w:p>
      <w:pPr>
        <w:pStyle w:val="Heading3"/>
      </w:pPr>
      <w:r>
        <w:rPr>
          <w:iCs/>
          <w:i/>
        </w:rPr>
        <w:t xml:space="preserve">Functional Programming in Scala</w:t>
      </w:r>
      <w:r>
        <w:t xml:space="preserve"> </w:t>
      </w:r>
      <w:r>
        <w:t xml:space="preserve">(book)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Title</w:t>
      </w:r>
      <w:r>
        <w:t xml:space="preserve">:</w:t>
      </w:r>
      <w:r>
        <w:t xml:space="preserve"> </w:t>
      </w:r>
      <w:r>
        <w:rPr>
          <w:iCs/>
          <w:i/>
        </w:rPr>
        <w:t xml:space="preserve">Functional Programming in Scala</w:t>
      </w:r>
      <w:r>
        <w:t xml:space="preserve"> </w:t>
      </w:r>
      <w:r>
        <w:rPr>
          <w:rStyle w:val="FootnoteReference"/>
        </w:rPr>
        <w:footnoteReference w:id="59"/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type</w:t>
      </w:r>
      <w:r>
        <w:t xml:space="preserve">: Book</w:t>
      </w:r>
      <w:r>
        <w:t xml:space="preserve"> </w:t>
      </w:r>
      <w:r>
        <w:rPr>
          <w:rStyle w:val="FootnoteReference"/>
        </w:rPr>
        <w:footnoteReference w:id="60"/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Author/creator</w:t>
      </w:r>
      <w:r>
        <w:t xml:space="preserve">: Not specified in the source excerpts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the source excerpts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Who recommended it</w:t>
      </w:r>
      <w:r>
        <w:t xml:space="preserve">: Boris Cherny</w:t>
      </w:r>
      <w:r>
        <w:t xml:space="preserve"> </w:t>
      </w:r>
      <w:r>
        <w:rPr>
          <w:rStyle w:val="FootnoteReference"/>
        </w:rPr>
        <w:footnoteReference w:id="61"/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Called</w:t>
      </w:r>
      <w:r>
        <w:t xml:space="preserve"> </w:t>
      </w:r>
      <w:r>
        <w:t xml:space="preserve">“</w:t>
      </w:r>
      <w:r>
        <w:t xml:space="preserve">the single best technical book</w:t>
      </w:r>
      <w:r>
        <w:t xml:space="preserve">”</w:t>
      </w:r>
      <w:r>
        <w:t xml:space="preserve"> </w:t>
      </w:r>
      <w:r>
        <w:t xml:space="preserve">he’s read; highlights</w:t>
      </w:r>
      <w:r>
        <w:t xml:space="preserve"> </w:t>
      </w:r>
      <w:r>
        <w:t xml:space="preserve">“</w:t>
      </w:r>
      <w:r>
        <w:t xml:space="preserve">elegance</w:t>
      </w:r>
      <w:r>
        <w:t xml:space="preserve">”</w:t>
      </w:r>
      <w:r>
        <w:t xml:space="preserve"> </w:t>
      </w:r>
      <w:r>
        <w:t xml:space="preserve">in functional programming and</w:t>
      </w:r>
      <w:r>
        <w:t xml:space="preserve"> </w:t>
      </w:r>
      <w:r>
        <w:t xml:space="preserve">“</w:t>
      </w:r>
      <w:r>
        <w:t xml:space="preserve">thinking in types,</w:t>
      </w:r>
      <w:r>
        <w:t xml:space="preserve">”</w:t>
      </w:r>
      <w:r>
        <w:t xml:space="preserve"> </w:t>
      </w:r>
      <w:r>
        <w:t xml:space="preserve">and frames it as something that can</w:t>
      </w:r>
      <w:r>
        <w:t xml:space="preserve"> </w:t>
      </w:r>
      <w:r>
        <w:t xml:space="preserve">“</w:t>
      </w:r>
      <w:r>
        <w:t xml:space="preserve">level you up.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62"/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Why it matters</w:t>
      </w:r>
      <w:r>
        <w:t xml:space="preserve">: Recommended as a durable way to improve how you think about code—not just a language-specific manual.</w:t>
      </w:r>
      <w:r>
        <w:t xml:space="preserve"> </w:t>
      </w:r>
      <w:r>
        <w:rPr>
          <w:rStyle w:val="FootnoteReference"/>
        </w:rPr>
        <w:footnoteReference w:id="63"/>
      </w:r>
    </w:p>
    <w:p>
      <w:r>
        <w:pict>
          <v:rect style="width:0;height:1.5pt" o:hralign="center" o:hrstd="t" o:hr="t"/>
        </w:pict>
      </w:r>
    </w:p>
    <w:bookmarkEnd w:id="64"/>
    <w:bookmarkEnd w:id="65"/>
    <w:bookmarkStart w:id="89" w:name="X0ab83454b6348653ecbdcb59c0d81793bfd4c1f"/>
    <w:p>
      <w:pPr>
        <w:pStyle w:val="Heading2"/>
      </w:pPr>
      <w:r>
        <w:t xml:space="preserve">Fiction that shaped leaders’ thinking (and taste)</w:t>
      </w:r>
    </w:p>
    <w:bookmarkStart w:id="74" w:name="X8d1c2e8fd64622af867d9aa9f1bfcf6f5d1d7ca"/>
    <w:p>
      <w:pPr>
        <w:pStyle w:val="Heading3"/>
      </w:pPr>
      <w:r>
        <w:t xml:space="preserve">J.R.R. Tolkien —</w:t>
      </w:r>
      <w:r>
        <w:t xml:space="preserve"> </w:t>
      </w:r>
      <w:r>
        <w:rPr>
          <w:iCs/>
          <w:i/>
        </w:rPr>
        <w:t xml:space="preserve">The Lord of the Rings</w:t>
      </w:r>
      <w:r>
        <w:t xml:space="preserve"> </w:t>
      </w:r>
      <w:r>
        <w:t xml:space="preserve">(book)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Title</w:t>
      </w:r>
      <w:r>
        <w:t xml:space="preserve">:</w:t>
      </w:r>
      <w:r>
        <w:t xml:space="preserve"> </w:t>
      </w:r>
      <w:r>
        <w:rPr>
          <w:iCs/>
          <w:i/>
        </w:rPr>
        <w:t xml:space="preserve">The Lord of the Rings</w:t>
      </w:r>
      <w:r>
        <w:t xml:space="preserve"> </w:t>
      </w:r>
      <w:r>
        <w:rPr>
          <w:rStyle w:val="FootnoteReference"/>
        </w:rPr>
        <w:footnoteReference w:id="66"/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Content type</w:t>
      </w:r>
      <w:r>
        <w:t xml:space="preserve">: Book</w:t>
      </w:r>
      <w:r>
        <w:t xml:space="preserve"> </w:t>
      </w:r>
      <w:r>
        <w:rPr>
          <w:rStyle w:val="FootnoteReference"/>
        </w:rPr>
        <w:footnoteReference w:id="68"/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Author/creator</w:t>
      </w:r>
      <w:r>
        <w:t xml:space="preserve">: J.R.R. Tolkien</w:t>
      </w:r>
      <w:r>
        <w:t xml:space="preserve"> </w:t>
      </w:r>
      <w:r>
        <w:rPr>
          <w:rStyle w:val="FootnoteReference"/>
        </w:rPr>
        <w:footnoteReference w:id="69"/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Link/URL (as shared)</w:t>
      </w:r>
      <w:r>
        <w:t xml:space="preserve">: https://www.amazon.com/Lord-Rings-J-R-R-Tolkien/dp/0544003411</w:t>
      </w:r>
      <w:r>
        <w:t xml:space="preserve"> </w:t>
      </w:r>
      <w:r>
        <w:rPr>
          <w:rStyle w:val="FootnoteReference"/>
        </w:rPr>
        <w:footnoteReference w:id="70"/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Who recommended it</w:t>
      </w:r>
      <w:r>
        <w:t xml:space="preserve">: Markus Villig (Founder &amp; CEO, Bolt)</w:t>
      </w:r>
      <w:r>
        <w:t xml:space="preserve"> </w:t>
      </w:r>
      <w:r>
        <w:rPr>
          <w:rStyle w:val="FootnoteReference"/>
        </w:rPr>
        <w:footnoteReference w:id="71"/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Villig credits it with shaping his worldview.</w:t>
      </w:r>
      <w:r>
        <w:t xml:space="preserve"> </w:t>
      </w:r>
      <w:r>
        <w:rPr>
          <w:rStyle w:val="FootnoteReference"/>
        </w:rPr>
        <w:footnoteReference w:id="72"/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Why it matters</w:t>
      </w:r>
      <w:r>
        <w:t xml:space="preserve">: A rare, explicit</w:t>
      </w:r>
      <w:r>
        <w:t xml:space="preserve"> </w:t>
      </w:r>
      <w:r>
        <w:t xml:space="preserve">“</w:t>
      </w:r>
      <w:r>
        <w:t xml:space="preserve">this shaped how I see the world</w:t>
      </w:r>
      <w:r>
        <w:t xml:space="preserve">”</w:t>
      </w:r>
      <w:r>
        <w:t xml:space="preserve"> </w:t>
      </w:r>
      <w:r>
        <w:t xml:space="preserve">endorsement from a founder.</w:t>
      </w:r>
      <w:r>
        <w:t xml:space="preserve"> </w:t>
      </w:r>
      <w:r>
        <w:rPr>
          <w:rStyle w:val="FootnoteReference"/>
        </w:rPr>
        <w:footnoteReference w:id="73"/>
      </w:r>
    </w:p>
    <w:bookmarkEnd w:id="74"/>
    <w:bookmarkStart w:id="81" w:name="strauss-accelerando-book"/>
    <w:p>
      <w:pPr>
        <w:pStyle w:val="Heading3"/>
      </w:pPr>
      <w:r>
        <w:t xml:space="preserve">“</w:t>
      </w:r>
      <w:r>
        <w:t xml:space="preserve">Strauss</w:t>
      </w:r>
      <w:r>
        <w:t xml:space="preserve">”</w:t>
      </w:r>
      <w:r>
        <w:t xml:space="preserve"> </w:t>
      </w:r>
      <w:r>
        <w:t xml:space="preserve">—</w:t>
      </w:r>
      <w:r>
        <w:t xml:space="preserve"> </w:t>
      </w:r>
      <w:r>
        <w:rPr>
          <w:iCs/>
          <w:i/>
        </w:rPr>
        <w:t xml:space="preserve">Accelerando</w:t>
      </w:r>
      <w:r>
        <w:t xml:space="preserve"> </w:t>
      </w:r>
      <w:r>
        <w:t xml:space="preserve">(book)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Title</w:t>
      </w:r>
      <w:r>
        <w:t xml:space="preserve">:</w:t>
      </w:r>
      <w:r>
        <w:t xml:space="preserve"> </w:t>
      </w:r>
      <w:r>
        <w:rPr>
          <w:iCs/>
          <w:i/>
        </w:rPr>
        <w:t xml:space="preserve">Accelerando</w:t>
      </w:r>
      <w:r>
        <w:t xml:space="preserve"> </w:t>
      </w:r>
      <w:r>
        <w:rPr>
          <w:rStyle w:val="FootnoteReference"/>
        </w:rPr>
        <w:footnoteReference w:id="75"/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Content type</w:t>
      </w:r>
      <w:r>
        <w:t xml:space="preserve">: Book</w:t>
      </w:r>
      <w:r>
        <w:t xml:space="preserve"> </w:t>
      </w:r>
      <w:r>
        <w:rPr>
          <w:rStyle w:val="FootnoteReference"/>
        </w:rPr>
        <w:footnoteReference w:id="76"/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Author/creator</w:t>
      </w:r>
      <w:r>
        <w:t xml:space="preserve">:</w:t>
      </w:r>
      <w:r>
        <w:t xml:space="preserve"> </w:t>
      </w:r>
      <w:r>
        <w:t xml:space="preserve">“</w:t>
      </w:r>
      <w:r>
        <w:t xml:space="preserve">Strauss</w:t>
      </w:r>
      <w:r>
        <w:t xml:space="preserve">”</w:t>
      </w:r>
      <w:r>
        <w:t xml:space="preserve"> </w:t>
      </w:r>
      <w:r>
        <w:t xml:space="preserve">(as stated in the excerpt)</w:t>
      </w:r>
      <w:r>
        <w:t xml:space="preserve"> </w:t>
      </w:r>
      <w:r>
        <w:rPr>
          <w:rStyle w:val="FootnoteReference"/>
        </w:rPr>
        <w:footnoteReference w:id="77"/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the source excerpts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Who recommended it</w:t>
      </w:r>
      <w:r>
        <w:t xml:space="preserve">: Boris Cherny</w:t>
      </w:r>
      <w:r>
        <w:t xml:space="preserve"> </w:t>
      </w:r>
      <w:r>
        <w:rPr>
          <w:rStyle w:val="FootnoteReference"/>
        </w:rPr>
        <w:footnoteReference w:id="78"/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Recommended for capturing</w:t>
      </w:r>
      <w:r>
        <w:t xml:space="preserve"> </w:t>
      </w:r>
      <w:r>
        <w:t xml:space="preserve">“</w:t>
      </w:r>
      <w:r>
        <w:t xml:space="preserve">the essence of this moment</w:t>
      </w:r>
      <w:r>
        <w:t xml:space="preserve">”</w:t>
      </w:r>
      <w:r>
        <w:t xml:space="preserve"> </w:t>
      </w:r>
      <w:r>
        <w:t xml:space="preserve">through its accelerating pace.</w:t>
      </w:r>
      <w:r>
        <w:t xml:space="preserve"> </w:t>
      </w:r>
      <w:r>
        <w:rPr>
          <w:rStyle w:val="FootnoteReference"/>
        </w:rPr>
        <w:footnoteReference w:id="79"/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Why it matters</w:t>
      </w:r>
      <w:r>
        <w:t xml:space="preserve">: A narrative frame for understanding rapid technological change—recommended specifically for its sense of speed and escalation.</w:t>
      </w:r>
      <w:r>
        <w:t xml:space="preserve"> </w:t>
      </w:r>
      <w:r>
        <w:rPr>
          <w:rStyle w:val="FootnoteReference"/>
        </w:rPr>
        <w:footnoteReference w:id="80"/>
      </w:r>
    </w:p>
    <w:bookmarkEnd w:id="81"/>
    <w:bookmarkStart w:id="88" w:name="X4b4615c200691b1eeecb9e7f72d4fd9a1dbfb47"/>
    <w:p>
      <w:pPr>
        <w:pStyle w:val="Heading3"/>
      </w:pPr>
      <w:r>
        <w:t xml:space="preserve">Cixin Liu —</w:t>
      </w:r>
      <w:r>
        <w:t xml:space="preserve"> </w:t>
      </w:r>
      <w:r>
        <w:rPr>
          <w:iCs/>
          <w:i/>
        </w:rPr>
        <w:t xml:space="preserve">The Wandering Earth</w:t>
      </w:r>
      <w:r>
        <w:t xml:space="preserve"> </w:t>
      </w:r>
      <w:r>
        <w:t xml:space="preserve">(short story collection)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Title</w:t>
      </w:r>
      <w:r>
        <w:t xml:space="preserve">:</w:t>
      </w:r>
      <w:r>
        <w:t xml:space="preserve"> </w:t>
      </w:r>
      <w:r>
        <w:rPr>
          <w:iCs/>
          <w:i/>
        </w:rPr>
        <w:t xml:space="preserve">The Wandering Earth</w:t>
      </w:r>
      <w:r>
        <w:t xml:space="preserve"> </w:t>
      </w:r>
      <w:r>
        <w:rPr>
          <w:rStyle w:val="FootnoteReference"/>
        </w:rPr>
        <w:footnoteReference w:id="82"/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Content type</w:t>
      </w:r>
      <w:r>
        <w:t xml:space="preserve">: Short story collection</w:t>
      </w:r>
      <w:r>
        <w:t xml:space="preserve"> </w:t>
      </w:r>
      <w:r>
        <w:rPr>
          <w:rStyle w:val="FootnoteReference"/>
        </w:rPr>
        <w:footnoteReference w:id="83"/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Author/creator</w:t>
      </w:r>
      <w:r>
        <w:t xml:space="preserve">: Cixin Liu</w:t>
      </w:r>
      <w:r>
        <w:t xml:space="preserve"> </w:t>
      </w:r>
      <w:r>
        <w:rPr>
          <w:rStyle w:val="FootnoteReference"/>
        </w:rPr>
        <w:footnoteReference w:id="84"/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the source excerpts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Who recommended it</w:t>
      </w:r>
      <w:r>
        <w:t xml:space="preserve">: Boris Cherny</w:t>
      </w:r>
      <w:r>
        <w:t xml:space="preserve"> </w:t>
      </w:r>
      <w:r>
        <w:rPr>
          <w:rStyle w:val="FootnoteReference"/>
        </w:rPr>
        <w:footnoteReference w:id="85"/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Highlighted for</w:t>
      </w:r>
      <w:r>
        <w:t xml:space="preserve"> </w:t>
      </w:r>
      <w:r>
        <w:t xml:space="preserve">“</w:t>
      </w:r>
      <w:r>
        <w:t xml:space="preserve">amazing stories</w:t>
      </w:r>
      <w:r>
        <w:t xml:space="preserve">”</w:t>
      </w:r>
      <w:r>
        <w:t xml:space="preserve"> </w:t>
      </w:r>
      <w:r>
        <w:t xml:space="preserve">and for offering a</w:t>
      </w:r>
      <w:r>
        <w:t xml:space="preserve"> </w:t>
      </w:r>
      <w:r>
        <w:t xml:space="preserve">“</w:t>
      </w:r>
      <w:r>
        <w:t xml:space="preserve">different perspective than Western sci fi.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86"/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Why it matters</w:t>
      </w:r>
      <w:r>
        <w:t xml:space="preserve">: A specific pointer to broaden creative inputs—both stylistically and culturally—via sci-fi with a distinct viewpoint.</w:t>
      </w:r>
      <w:r>
        <w:t xml:space="preserve"> </w:t>
      </w:r>
      <w:r>
        <w:rPr>
          <w:rStyle w:val="FootnoteReference"/>
        </w:rPr>
        <w:footnoteReference w:id="87"/>
      </w:r>
    </w:p>
    <w:p>
      <w:r>
        <w:pict>
          <v:rect style="width:0;height:1.5pt" o:hralign="center" o:hrstd="t" o:hr="t"/>
        </w:pict>
      </w:r>
    </w:p>
    <w:bookmarkEnd w:id="88"/>
    <w:bookmarkEnd w:id="89"/>
    <w:bookmarkStart w:id="108" w:name="X180199c1f4b959744e27f9f7cc8460c82fd74ac"/>
    <w:p>
      <w:pPr>
        <w:pStyle w:val="Heading2"/>
      </w:pPr>
      <w:r>
        <w:t xml:space="preserve">Business &amp; crypto: two listens worth queuing</w:t>
      </w:r>
    </w:p>
    <w:bookmarkStart w:id="96" w:name="Xb682c5b2e9c2e09b4ab53700a9158efa8517e9b"/>
    <w:p>
      <w:pPr>
        <w:pStyle w:val="Heading3"/>
      </w:pPr>
      <w:r>
        <w:rPr>
          <w:iCs/>
          <w:i/>
        </w:rPr>
        <w:t xml:space="preserve">Acquired</w:t>
      </w:r>
      <w:r>
        <w:t xml:space="preserve"> </w:t>
      </w:r>
      <w:r>
        <w:t xml:space="preserve">— start with the Nintendo episode (podcast)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Title</w:t>
      </w:r>
      <w:r>
        <w:t xml:space="preserve">:</w:t>
      </w:r>
      <w:r>
        <w:t xml:space="preserve"> </w:t>
      </w:r>
      <w:r>
        <w:rPr>
          <w:iCs/>
          <w:i/>
        </w:rPr>
        <w:t xml:space="preserve">Acquired</w:t>
      </w:r>
      <w:r>
        <w:t xml:space="preserve"> </w:t>
      </w:r>
      <w:r>
        <w:t xml:space="preserve">(podcast)</w:t>
      </w:r>
      <w:r>
        <w:t xml:space="preserve"> </w:t>
      </w:r>
      <w:r>
        <w:rPr>
          <w:rStyle w:val="FootnoteReference"/>
        </w:rPr>
        <w:footnoteReference w:id="90"/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Content type</w:t>
      </w:r>
      <w:r>
        <w:t xml:space="preserve">: Podcast</w:t>
      </w:r>
      <w:r>
        <w:t xml:space="preserve"> </w:t>
      </w:r>
      <w:r>
        <w:rPr>
          <w:rStyle w:val="FootnoteReference"/>
        </w:rPr>
        <w:footnoteReference w:id="91"/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Author/creator</w:t>
      </w:r>
      <w:r>
        <w:t xml:space="preserve">: Ben and David (as stated in the excerpt)</w:t>
      </w:r>
      <w:r>
        <w:t xml:space="preserve"> </w:t>
      </w:r>
      <w:r>
        <w:rPr>
          <w:rStyle w:val="FootnoteReference"/>
        </w:rPr>
        <w:footnoteReference w:id="92"/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the source excerpts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Who recommended it</w:t>
      </w:r>
      <w:r>
        <w:t xml:space="preserve">: Boris Cherny</w:t>
      </w:r>
      <w:r>
        <w:t xml:space="preserve"> </w:t>
      </w:r>
      <w:r>
        <w:rPr>
          <w:rStyle w:val="FootnoteReference"/>
        </w:rPr>
        <w:footnoteReference w:id="93"/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Praised for making</w:t>
      </w:r>
      <w:r>
        <w:t xml:space="preserve"> </w:t>
      </w:r>
      <w:r>
        <w:t xml:space="preserve">“</w:t>
      </w:r>
      <w:r>
        <w:t xml:space="preserve">business history…alive,</w:t>
      </w:r>
      <w:r>
        <w:t xml:space="preserve">”</w:t>
      </w:r>
      <w:r>
        <w:t xml:space="preserve"> </w:t>
      </w:r>
      <w:r>
        <w:t xml:space="preserve">with a specific suggestion to begin with a Nintendo episode.</w:t>
      </w:r>
      <w:r>
        <w:t xml:space="preserve"> </w:t>
      </w:r>
      <w:r>
        <w:rPr>
          <w:rStyle w:val="FootnoteReference"/>
        </w:rPr>
        <w:footnoteReference w:id="94"/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Why it matters</w:t>
      </w:r>
      <w:r>
        <w:t xml:space="preserve">: A concrete entry point into a long-running show—recommended for clarity and storytelling around business history.</w:t>
      </w:r>
      <w:r>
        <w:t xml:space="preserve"> </w:t>
      </w:r>
      <w:r>
        <w:rPr>
          <w:rStyle w:val="FootnoteReference"/>
        </w:rPr>
        <w:footnoteReference w:id="95"/>
      </w:r>
    </w:p>
    <w:bookmarkEnd w:id="96"/>
    <w:bookmarkStart w:id="106" w:name="Xc80201688fbeaf86fadb732c06c30191cb7d07e"/>
    <w:p>
      <w:pPr>
        <w:pStyle w:val="Heading3"/>
      </w:pPr>
      <w:r>
        <w:t xml:space="preserve">@programmer</w:t>
      </w:r>
      <w:r>
        <w:t xml:space="preserve"> </w:t>
      </w:r>
      <w:r>
        <w:t xml:space="preserve">at EthereumDenver — talk on the x402 protocol for agentic payments (video)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Title</w:t>
      </w:r>
      <w:r>
        <w:t xml:space="preserve">: Talk on the x402 protocol for agentic payments</w:t>
      </w:r>
      <w:r>
        <w:t xml:space="preserve"> </w:t>
      </w:r>
      <w:r>
        <w:rPr>
          <w:rStyle w:val="FootnoteReference"/>
        </w:rPr>
        <w:footnoteReference w:id="97"/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Content type</w:t>
      </w:r>
      <w:r>
        <w:t xml:space="preserve">: Video talk</w:t>
      </w:r>
      <w:r>
        <w:t xml:space="preserve"> </w:t>
      </w:r>
      <w:r>
        <w:rPr>
          <w:rStyle w:val="FootnoteReference"/>
        </w:rPr>
        <w:footnoteReference w:id="99"/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Author/creator</w:t>
      </w:r>
      <w:r>
        <w:t xml:space="preserve">:</w:t>
      </w:r>
      <w:r>
        <w:t xml:space="preserve"> </w:t>
      </w:r>
      <w:r>
        <w:t xml:space="preserve">@programmer</w:t>
      </w:r>
      <w:r>
        <w:t xml:space="preserve"> </w:t>
      </w:r>
      <w:r>
        <w:rPr>
          <w:rStyle w:val="FootnoteReference"/>
        </w:rPr>
        <w:footnoteReference w:id="100"/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Link/URL (as shared)</w:t>
      </w:r>
      <w:r>
        <w:t xml:space="preserve">: https://www.youtube.com/watch?v=MeTEQ4pHv3U</w:t>
      </w:r>
      <w:r>
        <w:t xml:space="preserve"> </w:t>
      </w:r>
      <w:r>
        <w:rPr>
          <w:rStyle w:val="FootnoteReference"/>
        </w:rPr>
        <w:footnoteReference w:id="102"/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Who recommended it</w:t>
      </w:r>
      <w:r>
        <w:t xml:space="preserve">: Brian Armstrong (Coinbase CEO)</w:t>
      </w:r>
      <w:r>
        <w:t xml:space="preserve"> </w:t>
      </w:r>
      <w:r>
        <w:rPr>
          <w:rStyle w:val="FootnoteReference"/>
        </w:rPr>
        <w:footnoteReference w:id="103"/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Armstrong calls it a</w:t>
      </w:r>
      <w:r>
        <w:t xml:space="preserve"> </w:t>
      </w:r>
      <w:r>
        <w:t xml:space="preserve">“</w:t>
      </w:r>
      <w:r>
        <w:t xml:space="preserve">Good talk</w:t>
      </w:r>
      <w:r>
        <w:t xml:space="preserve">”</w:t>
      </w:r>
      <w:r>
        <w:t xml:space="preserve"> </w:t>
      </w:r>
      <w:r>
        <w:t xml:space="preserve">on x402 for agentic payments.</w:t>
      </w:r>
      <w:r>
        <w:t xml:space="preserve"> </w:t>
      </w:r>
      <w:r>
        <w:rPr>
          <w:rStyle w:val="FootnoteReference"/>
        </w:rPr>
        <w:footnoteReference w:id="104"/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Why it matters</w:t>
      </w:r>
      <w:r>
        <w:t xml:space="preserve">: A direct founder endorsement of a concrete technical talk in the</w:t>
      </w:r>
      <w:r>
        <w:t xml:space="preserve"> </w:t>
      </w:r>
      <w:r>
        <w:t xml:space="preserve">“</w:t>
      </w:r>
      <w:r>
        <w:t xml:space="preserve">agentic payments</w:t>
      </w:r>
      <w:r>
        <w:t xml:space="preserve">”</w:t>
      </w:r>
      <w:r>
        <w:t xml:space="preserve"> </w:t>
      </w:r>
      <w:r>
        <w:t xml:space="preserve">space.</w:t>
      </w:r>
      <w:r>
        <w:t xml:space="preserve"> </w:t>
      </w:r>
      <w:r>
        <w:rPr>
          <w:rStyle w:val="FootnoteReference"/>
        </w:rPr>
        <w:footnoteReference w:id="105"/>
      </w:r>
    </w:p>
    <w:p>
      <w:r>
        <w:pict>
          <v:rect style="width:0;height:1.5pt" o:hralign="center" o:hrstd="t" o:hr="t"/>
        </w:pict>
      </w:r>
    </w:p>
    <w:bookmarkEnd w:id="106"/>
    <w:bookmarkStart w:id="10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1"/>
        </w:numPr>
        <w:pStyle w:val="Compact"/>
      </w:pPr>
      <w:hyperlink r:id="rId21">
        <w:r>
          <w:rPr>
            <w:rStyle w:val="Hyperlink"/>
          </w:rPr>
          <w:t xml:space="preserve">Garry Tan on the Past, Present, and Future of YC</w:t>
        </w:r>
      </w:hyperlink>
    </w:p>
    <w:p>
      <w:pPr>
        <w:numPr>
          <w:ilvl w:val="0"/>
          <w:numId w:val="1011"/>
        </w:numPr>
        <w:pStyle w:val="Compact"/>
      </w:pPr>
      <w:hyperlink r:id="rId43">
        <w:r>
          <w:rPr>
            <w:rStyle w:val="Hyperlink"/>
          </w:rPr>
          <w:t xml:space="preserve">Head of Claude Code: What happens after coding is solved | Boris Cherny</w:t>
        </w:r>
      </w:hyperlink>
    </w:p>
    <w:p>
      <w:pPr>
        <w:numPr>
          <w:ilvl w:val="0"/>
          <w:numId w:val="1011"/>
        </w:numPr>
        <w:pStyle w:val="Compact"/>
      </w:pPr>
      <w:hyperlink r:id="rId51">
        <w:r>
          <w:rPr>
            <w:rStyle w:val="Hyperlink"/>
          </w:rPr>
          <w:t xml:space="preserve">Is the SaaS that we know coming to an end?</w:t>
        </w:r>
      </w:hyperlink>
    </w:p>
    <w:p>
      <w:pPr>
        <w:numPr>
          <w:ilvl w:val="0"/>
          <w:numId w:val="1011"/>
        </w:numPr>
        <w:pStyle w:val="Compact"/>
      </w:pPr>
      <w:hyperlink r:id="rId67">
        <w:r>
          <w:rPr>
            <w:rStyle w:val="Hyperlink"/>
          </w:rPr>
          <w:t xml:space="preserve">How Bolt Survived An 85% Revenue Crash And Became Europe’s Ride-Hailing Champion (Markus Villig, Founder &amp; CEO)</w:t>
        </w:r>
      </w:hyperlink>
    </w:p>
    <w:p>
      <w:pPr>
        <w:numPr>
          <w:ilvl w:val="0"/>
          <w:numId w:val="1011"/>
        </w:numPr>
        <w:pStyle w:val="Compact"/>
      </w:pP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@brian_armstrong</w:t>
        </w:r>
      </w:hyperlink>
    </w:p>
    <w:p>
      <w:pPr>
        <w:numPr>
          <w:ilvl w:val="0"/>
          <w:numId w:val="1011"/>
        </w:numPr>
        <w:pStyle w:val="Compact"/>
      </w:pPr>
      <w:hyperlink r:id="rId1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@CoinbaseDev</w:t>
        </w:r>
      </w:hyperlink>
    </w:p>
    <w:bookmarkEnd w:id="107"/>
    <w:bookmarkEnd w:id="108"/>
    <w:bookmarkEnd w:id="10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Garry Tan on the Past, Present, and Future of YC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Garry Tan on the Past, Present, and Future of YC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Garry Tan on the Past, Present, and Future of YC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Garry Tan on the Past, Present, and Future of YC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Garry Tan on the Past, Present, and Future of YC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Garry Tan on the Past, Present, and Future of YC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Garry Tan on the Past, Present, and Future of YC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Garry Tan on the Past, Present, and Future of YC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Garry Tan on the Past, Present, and Future of YC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Garry Tan on the Past, Present, and Future of YC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Garry Tan on the Past, Present, and Future of YC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Garry Tan on the Past, Present, and Future of YC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Garry Tan on the Past, Present, and Future of YC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Garry Tan on the Past, Present, and Future of YC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Head of Claude Code: What happens after coding is solved | Boris Cherny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Head of Claude Code: What happens after coding is solved | Boris Cherny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Head of Claude Code: What happens after coding is solved | Boris Cherny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Head of Claude Code: What happens after coding is solved | Boris Cherny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Head of Claude Code: What happens after coding is solved | Boris Cherny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Head of Claude Code: What happens after coding is solved | Boris Cherny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Is the SaaS that we know coming to an end?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Is the SaaS that we know coming to an end?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Is the SaaS that we know coming to an end?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Is the SaaS that we know coming to an end?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Is the SaaS that we know coming to an end?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Is the SaaS that we know coming to an end?</w:t>
        </w:r>
      </w:hyperlink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Head of Claude Code: What happens after coding is solved | Boris Cherny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Head of Claude Code: What happens after coding is solved | Boris Cherny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Head of Claude Code: What happens after coding is solved | Boris Cherny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Head of Claude Code: What happens after coding is solved | Boris Cherny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Head of Claude Code: What happens after coding is solved | Boris Cherny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7">
        <w:r>
          <w:rPr>
            <w:rStyle w:val="Hyperlink"/>
          </w:rPr>
          <w:t xml:space="preserve">How Bolt Survived An 85% Revenue Crash And Became Europe’s Ride-Hailing Champion (Markus Villig, Founder &amp; CEO)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7">
        <w:r>
          <w:rPr>
            <w:rStyle w:val="Hyperlink"/>
          </w:rPr>
          <w:t xml:space="preserve">How Bolt Survived An 85% Revenue Crash And Became Europe’s Ride-Hailing Champion (Markus Villig, Founder &amp; CEO)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7">
        <w:r>
          <w:rPr>
            <w:rStyle w:val="Hyperlink"/>
          </w:rPr>
          <w:t xml:space="preserve">How Bolt Survived An 85% Revenue Crash And Became Europe’s Ride-Hailing Champion (Markus Villig, Founder &amp; CEO)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7">
        <w:r>
          <w:rPr>
            <w:rStyle w:val="Hyperlink"/>
          </w:rPr>
          <w:t xml:space="preserve">How Bolt Survived An 85% Revenue Crash And Became Europe’s Ride-Hailing Champion (Markus Villig, Founder &amp; CEO)</w:t>
        </w:r>
      </w:hyperlink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7">
        <w:r>
          <w:rPr>
            <w:rStyle w:val="Hyperlink"/>
          </w:rPr>
          <w:t xml:space="preserve">How Bolt Survived An 85% Revenue Crash And Became Europe’s Ride-Hailing Champion (Markus Villig, Founder &amp; CEO)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7">
        <w:r>
          <w:rPr>
            <w:rStyle w:val="Hyperlink"/>
          </w:rPr>
          <w:t xml:space="preserve">How Bolt Survived An 85% Revenue Crash And Became Europe’s Ride-Hailing Champion (Markus Villig, Founder &amp; CEO)</w:t>
        </w:r>
      </w:hyperlink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7">
        <w:r>
          <w:rPr>
            <w:rStyle w:val="Hyperlink"/>
          </w:rPr>
          <w:t xml:space="preserve">How Bolt Survived An 85% Revenue Crash And Became Europe’s Ride-Hailing Champion (Markus Villig, Founder &amp; CEO)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Head of Claude Code: What happens after coding is solved | Boris Cherny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Head of Claude Code: What happens after coding is solved | Boris Cherny</w:t>
        </w:r>
      </w:hyperlink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Head of Claude Code: What happens after coding is solved | Boris Cherny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Head of Claude Code: What happens after coding is solved | Boris Cherny</w:t>
        </w:r>
      </w:hyperlink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Head of Claude Code: What happens after coding is solved | Boris Cherny</w:t>
        </w:r>
      </w:hyperlink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Head of Claude Code: What happens after coding is solved | Boris Cherny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Head of Claude Code: What happens after coding is solved | Boris Cherny</w:t>
        </w:r>
      </w:hyperlink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Head of Claude Code: What happens after coding is solved | Boris Cherny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Head of Claude Code: What happens after coding is solved | Boris Cherny</w:t>
        </w:r>
      </w:hyperlink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Head of Claude Code: What happens after coding is solved | Boris Cherny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Head of Claude Code: What happens after coding is solved | Boris Cherny</w:t>
        </w:r>
      </w:hyperlink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Head of Claude Code: What happens after coding is solved | Boris Cherny</w:t>
        </w:r>
      </w:hyperlink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Head of Claude Code: What happens after coding is solved | Boris Cherny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Head of Claude Code: What happens after coding is solved | Boris Cherny</w:t>
        </w:r>
      </w:hyperlink>
    </w:p>
  </w:footnote>
  <w:footnote w:id="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Head of Claude Code: What happens after coding is solved | Boris Cherny</w:t>
        </w:r>
      </w:hyperlink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Head of Claude Code: What happens after coding is solved | Boris Cherny</w:t>
        </w:r>
      </w:hyperlink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Head of Claude Code: What happens after coding is solved | Boris Cherny</w:t>
        </w:r>
      </w:hyperlink>
    </w:p>
  </w:footnote>
  <w:footnote w:id="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Head of Claude Code: What happens after coding is solved | Boris Cherny</w:t>
        </w:r>
      </w:hyperlink>
    </w:p>
  </w:footnote>
  <w:footnote w:id="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@brian_armstrong</w:t>
        </w:r>
      </w:hyperlink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@brian_armstrong</w:t>
        </w:r>
      </w:hyperlink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@CoinbaseDev</w:t>
        </w:r>
      </w:hyperlink>
    </w:p>
  </w:footnote>
  <w:footnote w:id="1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@CoinbaseDev</w:t>
        </w:r>
      </w:hyperlink>
    </w:p>
  </w:footnote>
  <w:footnote w:id="1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@brian_armstrong</w:t>
        </w:r>
      </w:hyperlink>
    </w:p>
  </w:footnote>
  <w:footnote w:id="1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@brian_armstrong</w:t>
        </w:r>
      </w:hyperlink>
    </w:p>
  </w:footnote>
  <w:footnote w:id="1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@brian_armstrong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8" Target="media/rId28.jpg" /><Relationship Type="http://schemas.openxmlformats.org/officeDocument/2006/relationships/hyperlink" Id="rId67" Target="https://www.generalist.com/p/how-bolt-survived-an-85-revenue-crash" TargetMode="External" /><Relationship Type="http://schemas.openxmlformats.org/officeDocument/2006/relationships/hyperlink" Id="rId43" Target="https://www.youtube.com/watch?v=We7BZVKbCVw" TargetMode="External" /><Relationship Type="http://schemas.openxmlformats.org/officeDocument/2006/relationships/hyperlink" Id="rId51" Target="https://www.youtube.com/watch?v=efUt__S_AjY" TargetMode="External" /><Relationship Type="http://schemas.openxmlformats.org/officeDocument/2006/relationships/hyperlink" Id="rId21" Target="https://www.youtube.com/watch?v=rEwK7MIQ-QA" TargetMode="External" /><Relationship Type="http://schemas.openxmlformats.org/officeDocument/2006/relationships/hyperlink" Id="rId101" Target="https://x.com/CoinbaseDev/status/2024598346997092851" TargetMode="External" /><Relationship Type="http://schemas.openxmlformats.org/officeDocument/2006/relationships/hyperlink" Id="rId98" Target="https://x.com/brian_armstrong/status/2024610098254139776" TargetMode="External" /><Relationship Type="http://schemas.openxmlformats.org/officeDocument/2006/relationships/hyperlink" Id="rId31" Target="https://youtube.com/watch?v=rEwK7MIQ-QA&amp;t=270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67" Target="https://www.generalist.com/p/how-bolt-survived-an-85-revenue-crash" TargetMode="External" /><Relationship Type="http://schemas.openxmlformats.org/officeDocument/2006/relationships/hyperlink" Id="rId43" Target="https://www.youtube.com/watch?v=We7BZVKbCVw" TargetMode="External" /><Relationship Type="http://schemas.openxmlformats.org/officeDocument/2006/relationships/hyperlink" Id="rId51" Target="https://www.youtube.com/watch?v=efUt__S_AjY" TargetMode="External" /><Relationship Type="http://schemas.openxmlformats.org/officeDocument/2006/relationships/hyperlink" Id="rId21" Target="https://www.youtube.com/watch?v=rEwK7MIQ-QA" TargetMode="External" /><Relationship Type="http://schemas.openxmlformats.org/officeDocument/2006/relationships/hyperlink" Id="rId101" Target="https://x.com/CoinbaseDev/status/2024598346997092851" TargetMode="External" /><Relationship Type="http://schemas.openxmlformats.org/officeDocument/2006/relationships/hyperlink" Id="rId98" Target="https://x.com/brian_armstrong/status/2024610098254139776" TargetMode="External" /><Relationship Type="http://schemas.openxmlformats.org/officeDocument/2006/relationships/hyperlink" Id="rId31" Target="https://youtube.com/watch?v=rEwK7MIQ-QA&amp;t=270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Founder Mode leadership, AI’s “Bitter Lesson,” and a talk on x402 agentic payments</dc:title>
  <dc:creator>Recommended Reading from Tech Founders</dc:creator>
  <cp:keywords/>
  <dcterms:created xsi:type="dcterms:W3CDTF">2026-02-20T22:19:56Z</dcterms:created>
  <dcterms:modified xsi:type="dcterms:W3CDTF">2026-02-20T22:19:56Z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2026-02-20</vt:lpwstr>
  </property>
</Properties>
</file>