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Frontier AI Pacing Moves From Slogan to Embedded Oversight</w:t>
      </w:r>
    </w:p>
    <w:p>
      <w:pPr>
        <w:pStyle w:val="Author"/>
      </w:pPr>
      <w:r>
        <w:t xml:space="preserve">AI High Signal Digest</w:t>
      </w:r>
    </w:p>
    <w:p>
      <w:pPr>
        <w:pStyle w:val="Date"/>
      </w:pPr>
      <w:r>
        <w:t xml:space="preserve">2026-09-13</w:t>
      </w:r>
    </w:p>
    <w:bookmarkStart w:id="46" w:name="X7d38ea4b616ddde0aeb9d06498dfa1473f6019e"/>
    <w:p>
      <w:pPr>
        <w:pStyle w:val="Heading1"/>
      </w:pPr>
      <w:r>
        <w:t xml:space="preserve">Frontier AI Pacing Moves From Slogan to Embedded Oversight</w:t>
      </w:r>
    </w:p>
    <w:p>
      <w:pPr>
        <w:pStyle w:val="FirstParagraph"/>
      </w:pPr>
      <w:r>
        <w:rPr>
          <w:iCs/>
          <w:i/>
        </w:rPr>
        <w:t xml:space="preserve">By AI High Signal Digest • September 13, 2026</w:t>
      </w:r>
    </w:p>
    <w:p>
      <w:pPr>
        <w:pStyle w:val="BodyText"/>
      </w:pPr>
      <w:r>
        <w:t xml:space="preserve">Anthropic’s proposal to pace frontier AI—and OpenAI’s endorsement of embedded independent evaluators—turns safety oversight into an operational and geopolitical question, even as new reasoning methods and lower-cost agent systems keep advancing.</w:t>
      </w:r>
    </w:p>
    <w:bookmarkStart w:id="20" w:name="top-stories"/>
    <w:p>
      <w:pPr>
        <w:pStyle w:val="Heading2"/>
      </w:pPr>
      <w:r>
        <w:t xml:space="preserve">Top Stories</w:t>
      </w:r>
    </w:p>
    <w:p>
      <w:pPr>
        <w:pStyle w:val="FirstParagraph"/>
      </w:pPr>
      <w:r>
        <w:rPr>
          <w:iCs/>
          <w:i/>
        </w:rPr>
        <w:t xml:space="preserve">Why it matters: Frontier governance is moving from broad safety language to operational access, while the strategic terms remain unsettled.</w:t>
      </w:r>
      <w:r>
        <w:t xml:space="preserve"> </w:t>
      </w:r>
      <w:r>
        <w:t xml:space="preserve">[1, 2]</w:t>
      </w:r>
    </w:p>
    <w:p>
      <w:pPr>
        <w:pStyle w:val="BodyText"/>
      </w:pPr>
      <w:r>
        <w:rPr>
          <w:bCs/>
          <w:b/>
        </w:rPr>
        <w:t xml:space="preserve">Anthropic put a concrete pacing mechanism on the table.</w:t>
      </w:r>
      <w:r>
        <w:t xml:space="preserve"> </w:t>
      </w:r>
      <w:r>
        <w:t xml:space="preserve">Dario Amodei’s plan explicitly says pacing is not halting training or technical progress; it proposes embedded third-party evaluators, coordination among frontier companies in democratic countries, and global coordination. Anthropic says evaluators would assess completed models as well as training pipelines. Its proposed access includes offices, badges, laptops, comparable tools, and the right to publish key findings without Anthropic editorial control, subject to narrow exceptions. [1]</w:t>
      </w:r>
    </w:p>
    <w:p>
      <w:pPr>
        <w:pStyle w:val="BodyText"/>
      </w:pPr>
      <w:r>
        <w:t xml:space="preserve">Sam Altman said OpenAI agrees that the frontier needs pacing and will give independent evaluators employee-like access, but said more details are coming. Elon Musk wrote</w:t>
      </w:r>
      <w:r>
        <w:t xml:space="preserve"> </w:t>
      </w:r>
      <w:r>
        <w:t xml:space="preserve">“</w:t>
      </w:r>
      <w:r>
        <w:t xml:space="preserve">Dario is right</w:t>
      </w:r>
      <w:r>
        <w:t xml:space="preserve">”</w:t>
      </w:r>
      <w:r>
        <w:t xml:space="preserve">; Demis Hassabis called the direction correct while saying details need work and linking it to an industry-wide standards body. [2, 3, 4]</w:t>
      </w:r>
    </w:p>
    <w:p>
      <w:pPr>
        <w:pStyle w:val="BodyText"/>
      </w:pPr>
      <w:r>
        <w:rPr>
          <w:bCs/>
          <w:b/>
        </w:rPr>
        <w:t xml:space="preserve">The hard part is the trade-off, not the slogan.</w:t>
      </w:r>
      <w:r>
        <w:t xml:space="preserve"> </w:t>
      </w:r>
      <w:r>
        <w:t xml:space="preserve">Amodei says democratic pacing must preserve the US and allied lead, pairing it with chip, distillation, and model-weight security; he calls a near-term full global pause unlikely because defection could shift the balance of power. [1] Chamath characterized the proposal as stopping open source and concentrating power in Anthropic; Sholto Douglas replied that it would instead make Anthropic’s life harder and help others catch up. [5, 6] The implementation question is open: Yuchenj_UW asks who evaluates the evaluators, how incentives can be aligned, and how recursive self-improvement can be measured. [7]</w:t>
      </w:r>
    </w:p>
    <w:bookmarkEnd w:id="20"/>
    <w:bookmarkStart w:id="21" w:name="research-innovation"/>
    <w:p>
      <w:pPr>
        <w:pStyle w:val="Heading2"/>
      </w:pPr>
      <w:r>
        <w:t xml:space="preserve">Research &amp; Innovation</w:t>
      </w:r>
    </w:p>
    <w:p>
      <w:pPr>
        <w:pStyle w:val="FirstParagraph"/>
      </w:pPr>
      <w:r>
        <w:rPr>
          <w:iCs/>
          <w:i/>
        </w:rPr>
        <w:t xml:space="preserve">Why it matters: Current work is extracting more reasoning from existing models by changing the inference loop and the representation used before generation.</w:t>
      </w:r>
      <w:r>
        <w:t xml:space="preserve"> </w:t>
      </w:r>
      <w:r>
        <w:t xml:space="preserve">[8, 9]</w:t>
      </w:r>
    </w:p>
    <w:p>
      <w:pPr>
        <w:pStyle w:val="BodyText"/>
      </w:pPr>
      <w:r>
        <w:rPr>
          <w:bCs/>
          <w:b/>
        </w:rPr>
        <w:t xml:space="preserve">Looped flows</w:t>
      </w:r>
      <w:r>
        <w:t xml:space="preserve"> </w:t>
      </w:r>
      <w:r>
        <w:t xml:space="preserve">repeatedly update a hidden state at inference without adding parameters. The proposed local-denoising training method addresses the problem that gradients mostly reach only the last updates; the authors report gains over prior looped models on five of six reasoning benchmarks. More inference compute can be purchased with a finer time grid. [8]</w:t>
      </w:r>
    </w:p>
    <w:p>
      <w:pPr>
        <w:pStyle w:val="BodyText"/>
      </w:pPr>
      <w:r>
        <w:rPr>
          <w:bCs/>
          <w:b/>
        </w:rPr>
        <w:t xml:space="preserve">Seedream’s Vision-of-Thought</w:t>
      </w:r>
      <w:r>
        <w:t xml:space="preserve"> </w:t>
      </w:r>
      <w:r>
        <w:t xml:space="preserve">inserts a visual-thinking branch between a vision-language model and diffusion model. It first predicts discrete visual tokens as semantic plans, then lets diffusion attend jointly to text and those plans before rendering pixels. [9, 10]</w:t>
      </w:r>
    </w:p>
    <w:bookmarkEnd w:id="21"/>
    <w:bookmarkStart w:id="22" w:name="products-launches"/>
    <w:p>
      <w:pPr>
        <w:pStyle w:val="Heading2"/>
      </w:pPr>
      <w:r>
        <w:t xml:space="preserve">Products &amp; Launches</w:t>
      </w:r>
    </w:p>
    <w:p>
      <w:pPr>
        <w:pStyle w:val="FirstParagraph"/>
      </w:pPr>
      <w:r>
        <w:rPr>
          <w:iCs/>
          <w:i/>
        </w:rPr>
        <w:t xml:space="preserve">Why it matters: The competitive unit is shifting toward cost per completed task and orchestration across tools, not just model quality in isolation.</w:t>
      </w:r>
      <w:r>
        <w:t xml:space="preserve"> </w:t>
      </w:r>
      <w:r>
        <w:t xml:space="preserve">[11, 12]</w:t>
      </w:r>
    </w:p>
    <w:p>
      <w:pPr>
        <w:pStyle w:val="BodyText"/>
      </w:pPr>
      <w:r>
        <w:rPr>
          <w:bCs/>
          <w:b/>
        </w:rPr>
        <w:t xml:space="preserve">DeepSeek V4.1 Flash</w:t>
      </w:r>
      <w:r>
        <w:t xml:space="preserve"> </w:t>
      </w:r>
      <w:r>
        <w:t xml:space="preserve">arrived on Together AI. Together says it beats GPT-5.6 Sol on agentic benchmarks at one-third the cost per task, while offering a 1M-token context window, native multimodal input, and 552B total parameters. [11]</w:t>
      </w:r>
    </w:p>
    <w:p>
      <w:pPr>
        <w:pStyle w:val="BodyText"/>
      </w:pPr>
      <w:r>
        <w:rPr>
          <w:bCs/>
          <w:b/>
        </w:rPr>
        <w:t xml:space="preserve">Sakana’s Fugu Ultra v2</w:t>
      </w:r>
      <w:r>
        <w:t xml:space="preserve"> </w:t>
      </w:r>
      <w:r>
        <w:t xml:space="preserve">is live on OpenRouter as an orchestration engine for multi-step reasoning, autonomous research, and full-stack software development. Sakana reports best or joint-best results on five of eight hard benchmarks, including Chartography at 48.3 and DeepSWE at 74.3, without Fable 5, Fable 5.1, or GPT-6 Astra in the agent pool. [12, 13]</w:t>
      </w:r>
    </w:p>
    <w:bookmarkEnd w:id="22"/>
    <w:bookmarkStart w:id="23" w:name="industry-moves"/>
    <w:p>
      <w:pPr>
        <w:pStyle w:val="Heading2"/>
      </w:pPr>
      <w:r>
        <w:t xml:space="preserve">Industry Moves</w:t>
      </w:r>
    </w:p>
    <w:p>
      <w:pPr>
        <w:pStyle w:val="FirstParagraph"/>
      </w:pPr>
      <w:r>
        <w:rPr>
          <w:iCs/>
          <w:i/>
        </w:rPr>
        <w:t xml:space="preserve">Why it matters: Independent evaluation is beginning to look like an ecosystem that labs may have to accommodate rather than own.</w:t>
      </w:r>
      <w:r>
        <w:t xml:space="preserve"> </w:t>
      </w:r>
      <w:r>
        <w:t xml:space="preserve">[14, 15]</w:t>
      </w:r>
    </w:p>
    <w:p>
      <w:pPr>
        <w:pStyle w:val="BodyText"/>
      </w:pPr>
      <w:r>
        <w:rPr>
          <w:bCs/>
          <w:b/>
        </w:rPr>
        <w:t xml:space="preserve">Hugging Face launched the Open Alignment Initiative</w:t>
      </w:r>
      <w:r>
        <w:t xml:space="preserve">, arguing that alignment cannot be solved behind the closed doors of a few frontier labs and asking to participate in Anthropic’s embedded-evaluator program. [14]</w:t>
      </w:r>
    </w:p>
    <w:p>
      <w:pPr>
        <w:pStyle w:val="BodyText"/>
      </w:pPr>
      <w:r>
        <w:rPr>
          <w:bCs/>
          <w:b/>
        </w:rPr>
        <w:t xml:space="preserve">METR is adding independent-safety capacity.</w:t>
      </w:r>
      <w:r>
        <w:t xml:space="preserve"> </w:t>
      </w:r>
      <w:r>
        <w:t xml:space="preserve">Redwood staff have been subcontracted for METR’s investigation into misalignment incidents, while Josh Engels says he left Google DeepMind’s AGI safety team to join METR. He plans to study where misalignment comes from, test current mitigations, and assess whether alignment work is on track; he argues that more organizations should hold AI companies accountable. [15, 16]</w:t>
      </w:r>
    </w:p>
    <w:bookmarkEnd w:id="23"/>
    <w:bookmarkStart w:id="45" w:name="quick-takes"/>
    <w:p>
      <w:pPr>
        <w:pStyle w:val="Heading2"/>
      </w:pPr>
      <w:r>
        <w:t xml:space="preserve">Quick Takes</w:t>
      </w:r>
    </w:p>
    <w:p>
      <w:pPr>
        <w:pStyle w:val="FirstParagraph"/>
      </w:pPr>
      <w:r>
        <w:rPr>
          <w:iCs/>
          <w:i/>
        </w:rPr>
        <w:t xml:space="preserve">Why it matters: Permissions, benchmarking, and access costs are becoming product questions alongside model capability.</w:t>
      </w:r>
      <w:r>
        <w:t xml:space="preserve"> </w:t>
      </w:r>
      <w:r>
        <w:t xml:space="preserve">[17, 18]</w:t>
      </w:r>
    </w:p>
    <w:p>
      <w:pPr>
        <w:numPr>
          <w:ilvl w:val="0"/>
          <w:numId w:val="1001"/>
        </w:numPr>
        <w:pStyle w:val="Compact"/>
      </w:pPr>
      <w:r>
        <w:rPr>
          <w:bCs/>
          <w:b/>
        </w:rPr>
        <w:t xml:space="preserve">Agent web access:</w:t>
      </w:r>
      <w:r>
        <w:t xml:space="preserve"> </w:t>
      </w:r>
      <w:r>
        <w:t xml:space="preserve">A proposed</w:t>
      </w:r>
      <w:r>
        <w:t xml:space="preserve"> </w:t>
      </w:r>
      <w:r>
        <w:rPr>
          <w:rStyle w:val="VerbatimChar"/>
        </w:rPr>
        <w:t xml:space="preserve">terms.txt</w:t>
      </w:r>
      <w:r>
        <w:t xml:space="preserve"> </w:t>
      </w:r>
      <w:r>
        <w:t xml:space="preserve">protocol would let websites specify machine-access terms by path and purpose, using signed intent, delegation, payment negotiation, and receipts beyond</w:t>
      </w:r>
      <w:r>
        <w:t xml:space="preserve"> </w:t>
      </w:r>
      <w:r>
        <w:rPr>
          <w:rStyle w:val="VerbatimChar"/>
        </w:rPr>
        <w:t xml:space="preserve">robots.txt</w:t>
      </w:r>
      <w:r>
        <w:t xml:space="preserve">. [17]</w:t>
      </w:r>
    </w:p>
    <w:p>
      <w:pPr>
        <w:numPr>
          <w:ilvl w:val="0"/>
          <w:numId w:val="1001"/>
        </w:numPr>
        <w:pStyle w:val="Compact"/>
      </w:pPr>
      <w:r>
        <w:rPr>
          <w:bCs/>
          <w:b/>
        </w:rPr>
        <w:t xml:space="preserve">Open-model throughput:</w:t>
      </w:r>
      <w:r>
        <w:t xml:space="preserve"> </w:t>
      </w:r>
      <w:r>
        <w:t xml:space="preserve">Qwen3.8-27B is live at Cerebras speed; Cerebras says the dense open-weight model scores 34 on the Artificial Analysis Intelligence Index, comparable to GPT-5.6 Luna, DeepSeek V4 Pro, and Claude Sonnet 4.6. [19]</w:t>
      </w:r>
    </w:p>
    <w:p>
      <w:pPr>
        <w:numPr>
          <w:ilvl w:val="0"/>
          <w:numId w:val="1001"/>
        </w:numPr>
        <w:pStyle w:val="Compact"/>
      </w:pPr>
      <w:r>
        <w:rPr>
          <w:bCs/>
          <w:b/>
        </w:rPr>
        <w:t xml:space="preserve">New benchmark:</w:t>
      </w:r>
      <w:r>
        <w:t xml:space="preserve"> </w:t>
      </w:r>
      <w:r>
        <w:t xml:space="preserve">ARC-AGI-4 will target autonomous open-ended innovation. Its organizers say humans still significantly outperform AI at invention and warn that concentrated access to frontier AI would undermine progress. [18]</w:t>
      </w:r>
    </w:p>
    <w:p>
      <w:pPr>
        <w:numPr>
          <w:ilvl w:val="0"/>
          <w:numId w:val="1001"/>
        </w:numPr>
        <w:pStyle w:val="Compact"/>
      </w:pPr>
      <w:r>
        <w:rPr>
          <w:bCs/>
          <w:b/>
        </w:rPr>
        <w:t xml:space="preserve">Developer economics:</w:t>
      </w:r>
      <w:r>
        <w:t xml:space="preserve"> </w:t>
      </w:r>
      <w:r>
        <w:t xml:space="preserve">Amp is now free for users bringing their own compute or model subscriptions/keys, with no BYOK limits or fees. [20]</w:t>
      </w:r>
    </w:p>
    <w:p>
      <w:r>
        <w:pict>
          <v:rect style="width:0;height:1.5pt" o:hralign="center" o:hrstd="t" o:hr="t"/>
        </w:pict>
      </w:r>
    </w:p>
    <w:bookmarkStart w:id="44" w:name="sources"/>
    <w:p>
      <w:pPr>
        <w:pStyle w:val="Heading3"/>
      </w:pPr>
      <w:r>
        <w:t xml:space="preserve">Sources</w:t>
      </w:r>
    </w:p>
    <w:p>
      <w:pPr>
        <w:numPr>
          <w:ilvl w:val="0"/>
          <w:numId w:val="1002"/>
        </w:numPr>
        <w:pStyle w:val="Compact"/>
      </w:pPr>
      <w:hyperlink r:id="rId24">
        <w:r>
          <w:rPr>
            <w:rStyle w:val="Hyperlink"/>
          </w:rPr>
          <w:t xml:space="preserve">Dario Amodei — We Must Pace the Frontier</w:t>
        </w:r>
      </w:hyperlink>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@sama</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@elonmusk</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@demishassabis</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@chamath</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@_sholtodouglas</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@Yuchenj_UW</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@omarsar0</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@JingxiangSun42</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@JingxiangSun42</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@togethercompute</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@SakanaAILabs</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@SakanaAILabs</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@ClementDelangue</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@redwood_ai</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@JoshAEngels</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@dair_ai</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@arcprize</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@cerebras</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@sqs</w:t>
        </w:r>
      </w:hyperlink>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darioamodei.com/post/we-must-pace-the-frontier" TargetMode="External" /><Relationship Type="http://schemas.openxmlformats.org/officeDocument/2006/relationships/hyperlink" Id="rId37" Target="https://x.com/ClementDelangue/status/2098790988034580852" TargetMode="External" /><Relationship Type="http://schemas.openxmlformats.org/officeDocument/2006/relationships/hyperlink" Id="rId32" Target="https://x.com/JingxiangSun42/status/2098830843192164734" TargetMode="External" /><Relationship Type="http://schemas.openxmlformats.org/officeDocument/2006/relationships/hyperlink" Id="rId33" Target="https://x.com/JingxiangSun42/status/2098832565247639802" TargetMode="External" /><Relationship Type="http://schemas.openxmlformats.org/officeDocument/2006/relationships/hyperlink" Id="rId39" Target="https://x.com/JoshAEngels/status/2098890712830169115" TargetMode="External" /><Relationship Type="http://schemas.openxmlformats.org/officeDocument/2006/relationships/hyperlink" Id="rId35" Target="https://x.com/SakanaAILabs/status/2098795892895580512" TargetMode="External" /><Relationship Type="http://schemas.openxmlformats.org/officeDocument/2006/relationships/hyperlink" Id="rId36" Target="https://x.com/SakanaAILabs/status/2098796000345207058" TargetMode="External" /><Relationship Type="http://schemas.openxmlformats.org/officeDocument/2006/relationships/hyperlink" Id="rId30" Target="https://x.com/Yuchenj_UW/status/2098841959767085309" TargetMode="External" /><Relationship Type="http://schemas.openxmlformats.org/officeDocument/2006/relationships/hyperlink" Id="rId29" Target="https://x.com/_sholtodouglas/status/2098860098521366970" TargetMode="External" /><Relationship Type="http://schemas.openxmlformats.org/officeDocument/2006/relationships/hyperlink" Id="rId41" Target="https://x.com/arcprize/status/2098849962754978152" TargetMode="External" /><Relationship Type="http://schemas.openxmlformats.org/officeDocument/2006/relationships/hyperlink" Id="rId42" Target="https://x.com/cerebras/status/2098504189773041852" TargetMode="External" /><Relationship Type="http://schemas.openxmlformats.org/officeDocument/2006/relationships/hyperlink" Id="rId28" Target="https://x.com/chamath/status/2098780471966802037" TargetMode="External" /><Relationship Type="http://schemas.openxmlformats.org/officeDocument/2006/relationships/hyperlink" Id="rId40" Target="https://x.com/dair_ai/status/2098864248197976465" TargetMode="External" /><Relationship Type="http://schemas.openxmlformats.org/officeDocument/2006/relationships/hyperlink" Id="rId27" Target="https://x.com/demishassabis/status/2098909516582490602" TargetMode="External" /><Relationship Type="http://schemas.openxmlformats.org/officeDocument/2006/relationships/hyperlink" Id="rId26" Target="https://x.com/elonmusk/status/2098789109980332057" TargetMode="External" /><Relationship Type="http://schemas.openxmlformats.org/officeDocument/2006/relationships/hyperlink" Id="rId31" Target="https://x.com/omarsar0/status/2098807354343260366" TargetMode="External" /><Relationship Type="http://schemas.openxmlformats.org/officeDocument/2006/relationships/hyperlink" Id="rId38" Target="https://x.com/redwood_ai/status/2098795673248550984" TargetMode="External" /><Relationship Type="http://schemas.openxmlformats.org/officeDocument/2006/relationships/hyperlink" Id="rId25" Target="https://x.com/sama/status/2098811563415150910" TargetMode="External" /><Relationship Type="http://schemas.openxmlformats.org/officeDocument/2006/relationships/hyperlink" Id="rId43" Target="https://x.com/sqs/status/2098868788431397286" TargetMode="External" /><Relationship Type="http://schemas.openxmlformats.org/officeDocument/2006/relationships/hyperlink" Id="rId34" Target="https://x.com/togethercompute/status/2098940684044562506" TargetMode="External" /></Relationships>
</file>

<file path=word/_rels/footnotes.xml.rels><?xml version="1.0" encoding="UTF-8"?><Relationships xmlns="http://schemas.openxmlformats.org/package/2006/relationships"><Relationship Type="http://schemas.openxmlformats.org/officeDocument/2006/relationships/hyperlink" Id="rId24" Target="https://darioamodei.com/post/we-must-pace-the-frontier" TargetMode="External" /><Relationship Type="http://schemas.openxmlformats.org/officeDocument/2006/relationships/hyperlink" Id="rId37" Target="https://x.com/ClementDelangue/status/2098790988034580852" TargetMode="External" /><Relationship Type="http://schemas.openxmlformats.org/officeDocument/2006/relationships/hyperlink" Id="rId32" Target="https://x.com/JingxiangSun42/status/2098830843192164734" TargetMode="External" /><Relationship Type="http://schemas.openxmlformats.org/officeDocument/2006/relationships/hyperlink" Id="rId33" Target="https://x.com/JingxiangSun42/status/2098832565247639802" TargetMode="External" /><Relationship Type="http://schemas.openxmlformats.org/officeDocument/2006/relationships/hyperlink" Id="rId39" Target="https://x.com/JoshAEngels/status/2098890712830169115" TargetMode="External" /><Relationship Type="http://schemas.openxmlformats.org/officeDocument/2006/relationships/hyperlink" Id="rId35" Target="https://x.com/SakanaAILabs/status/2098795892895580512" TargetMode="External" /><Relationship Type="http://schemas.openxmlformats.org/officeDocument/2006/relationships/hyperlink" Id="rId36" Target="https://x.com/SakanaAILabs/status/2098796000345207058" TargetMode="External" /><Relationship Type="http://schemas.openxmlformats.org/officeDocument/2006/relationships/hyperlink" Id="rId30" Target="https://x.com/Yuchenj_UW/status/2098841959767085309" TargetMode="External" /><Relationship Type="http://schemas.openxmlformats.org/officeDocument/2006/relationships/hyperlink" Id="rId29" Target="https://x.com/_sholtodouglas/status/2098860098521366970" TargetMode="External" /><Relationship Type="http://schemas.openxmlformats.org/officeDocument/2006/relationships/hyperlink" Id="rId41" Target="https://x.com/arcprize/status/2098849962754978152" TargetMode="External" /><Relationship Type="http://schemas.openxmlformats.org/officeDocument/2006/relationships/hyperlink" Id="rId42" Target="https://x.com/cerebras/status/2098504189773041852" TargetMode="External" /><Relationship Type="http://schemas.openxmlformats.org/officeDocument/2006/relationships/hyperlink" Id="rId28" Target="https://x.com/chamath/status/2098780471966802037" TargetMode="External" /><Relationship Type="http://schemas.openxmlformats.org/officeDocument/2006/relationships/hyperlink" Id="rId40" Target="https://x.com/dair_ai/status/2098864248197976465" TargetMode="External" /><Relationship Type="http://schemas.openxmlformats.org/officeDocument/2006/relationships/hyperlink" Id="rId27" Target="https://x.com/demishassabis/status/2098909516582490602" TargetMode="External" /><Relationship Type="http://schemas.openxmlformats.org/officeDocument/2006/relationships/hyperlink" Id="rId26" Target="https://x.com/elonmusk/status/2098789109980332057" TargetMode="External" /><Relationship Type="http://schemas.openxmlformats.org/officeDocument/2006/relationships/hyperlink" Id="rId31" Target="https://x.com/omarsar0/status/2098807354343260366" TargetMode="External" /><Relationship Type="http://schemas.openxmlformats.org/officeDocument/2006/relationships/hyperlink" Id="rId38" Target="https://x.com/redwood_ai/status/2098795673248550984" TargetMode="External" /><Relationship Type="http://schemas.openxmlformats.org/officeDocument/2006/relationships/hyperlink" Id="rId25" Target="https://x.com/sama/status/2098811563415150910" TargetMode="External" /><Relationship Type="http://schemas.openxmlformats.org/officeDocument/2006/relationships/hyperlink" Id="rId43" Target="https://x.com/sqs/status/2098868788431397286" TargetMode="External" /><Relationship Type="http://schemas.openxmlformats.org/officeDocument/2006/relationships/hyperlink" Id="rId34" Target="https://x.com/togethercompute/status/209894068404456250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Frontier AI Pacing Moves From Slogan to Embedded Oversight</dc:title>
  <dc:creator>AI High Signal Digest</dc:creator>
  <cp:keywords/>
  <dcterms:created xsi:type="dcterms:W3CDTF">2026-09-14T04:41:04Z</dcterms:created>
  <dcterms:modified xsi:type="dcterms:W3CDTF">2026-09-14T04:41:04Z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2026-09-13</vt:lpwstr>
  </property>
</Properties>
</file>