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FutureSim Debuts, Mistral Targets 1GW Capacity, and Malta Rolls Out ChatGPT Plus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2026-05-17</w:t>
      </w:r>
    </w:p>
    <w:bookmarkStart w:id="52" w:name="X4f0e69409aa240af5fcb04e4d3dd007e9946281"/>
    <w:p>
      <w:pPr>
        <w:pStyle w:val="Heading1"/>
      </w:pPr>
      <w:r>
        <w:t xml:space="preserve">FutureSim Debuts, Mistral Targets 1GW Capacity, and Malta Rolls Out ChatGPT Plus</w:t>
      </w:r>
    </w:p>
    <w:p>
      <w:pPr>
        <w:pStyle w:val="FirstParagraph"/>
      </w:pPr>
      <w:r>
        <w:rPr>
          <w:iCs/>
          <w:i/>
        </w:rPr>
        <w:t xml:space="preserve">By AI High Signal Digest • May 17, 2026</w:t>
      </w:r>
    </w:p>
    <w:p>
      <w:pPr>
        <w:pStyle w:val="BodyText"/>
      </w:pPr>
      <w:r>
        <w:t xml:space="preserve">A new forecasting benchmark gives frontier agents a tougher continual-learning test, Mistral lays out an independence-first compute buildout, and Malta ties nationwide ChatGPT Plus access to AI literacy. The brief also covers new work on benchmark validity, long-context efficiency, tool use, and agent products from Pinecone, OpenAI, and xAI.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today’s biggest developments touched evaluation, infrastructure, and labor impact.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FutureSim introduced a tougher benchmark for agentic forecasting.</w:t>
      </w:r>
      <w:r>
        <w:t xml:space="preserve"> </w:t>
      </w:r>
      <w:r>
        <w:t xml:space="preserve">It was designed to address the lack of realistic continual-learning evaluations by replaying the web day by day from Jan. 1, 2026, with date-gated access to about 244,000 real news articles and forecasts on events resolving over the next 90 days [1, 2]. In native harnesses, GPT-5.5 led at 25% accuracy, ahead of Opus 4.6 at 20%, DeepSeek V4 Pro at 13%, GLM 5.1 at 10%, and Qwen3.6 Plus at 5%; on some parallel Polymarket questions, GPT-5.5 sometimes beat the crowd aggregate, including Super Bowl LX [2]. The benchmark is meant to test adaptation, memory across 1,000+ tool calls, search, and inference scaling, and one observer described future-prediction benchmarks as scalable and hard to saturate [2, 3].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Mistral laid out an independence-first compute strategy.</w:t>
      </w:r>
      <w:r>
        <w:t xml:space="preserve"> </w:t>
      </w:r>
      <w:r>
        <w:t xml:space="preserve">CEO Arthur Mensch said the company rejects acquisition offers because its mission is to remain independent [4]. Notes from the same discussion put Mistral above €1B in R&amp;D spend this year and targeting 1GW of datacenter capacity by 2029, with current clusters at 40MW in France and 25MW in Sweden and another 80MW planned in France next year [4].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Anthropic CEO Dario Amodei warned that AI could bring very high GDP growth alongside very high unemployment and inequality, potentially reaching a 10% unemployment rate</w:t>
      </w:r>
      <w:r>
        <w:t xml:space="preserve"> </w:t>
      </w:r>
      <w:r>
        <w:t xml:space="preserve">[5].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most useful papers today were about whether agents are being measured and optimized correctly.</w:t>
      </w:r>
    </w:p>
    <w:p>
      <w:pPr>
        <w:numPr>
          <w:ilvl w:val="0"/>
          <w:numId w:val="1002"/>
        </w:numPr>
      </w:pPr>
      <w:r>
        <w:rPr>
          <w:iCs/>
          <w:i/>
          <w:bCs/>
          <w:b/>
        </w:rPr>
        <w:t xml:space="preserve">The Evaluation Trap</w:t>
      </w:r>
      <w:r>
        <w:rPr>
          <w:bCs/>
          <w:b/>
        </w:rPr>
        <w:t xml:space="preserve"> </w:t>
      </w:r>
      <w:r>
        <w:rPr>
          <w:bCs/>
          <w:b/>
        </w:rPr>
        <w:t xml:space="preserve">argues many AI evals test proxy behaviors rather than underlying capabilities.</w:t>
      </w:r>
      <w:r>
        <w:t xml:space="preserve"> </w:t>
      </w:r>
      <w:r>
        <w:t xml:space="preserve">The paper says most benchmarks bake in implicit theories, and that many agent leaderboards are not measuring what people think they are [6].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Meta’s SP-KV targets long-context efficiency.</w:t>
      </w:r>
      <w:r>
        <w:t xml:space="preserve"> </w:t>
      </w:r>
      <w:r>
        <w:t xml:space="preserve">The method uses a small utility predictor to decide which older key-value pairs to keep while preserving a local sliding window, reducing KV cache size by about 3x-10x and improving decoding speed and memory bandwidth [7].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new interpretability paper isolates a tool-use failure mode.</w:t>
      </w:r>
      <w:r>
        <w:t xml:space="preserve"> </w:t>
      </w:r>
      <w:r>
        <w:t xml:space="preserve">Researchers found models often recognize they should call a tool but fail to do so, with mismatch rates of 26%-54% concentrated in the cognition-to-action transition [8]. The authors say late-layer representations rotate the signal away from the final action, which may help explain stubborn tool-use prompting ceilings [8].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the main product updates aimed at cheaper retrieval, faster coding workflows, and broader agent access.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Pinecone launched Nexus, a knowledge-engine layer for agents.</w:t>
      </w:r>
      <w:r>
        <w:t xml:space="preserve"> </w:t>
      </w:r>
      <w:r>
        <w:t xml:space="preserve">It claims up to 90% lower token use by compiling task-optimized artifacts before query time instead of sending raw files to agents, then indexing those artifacts for semantic, sparse, and full-text search [9].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OpenAI shipped a meaningful Codex UX and performance pass.</w:t>
      </w:r>
      <w:r>
        <w:t xml:space="preserve"> </w:t>
      </w:r>
      <w:r>
        <w:t xml:space="preserve">Updates include customizable shortcuts, Git actions back in review flow, cleaner thread and local server panels, roughly 75% less re-rendering on thread switches, and 10x-50x faster Git operations in large repos [10, 11, 12, 13, 14].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xAI widened Hermes Agent distribution.</w:t>
      </w:r>
      <w:r>
        <w:t xml:space="preserve"> </w:t>
      </w:r>
      <w:r>
        <w:t xml:space="preserve">X Premium+ and SuperGrok subscribers can now access Grok, X Search, image and video generation, and voice, with X Search available to agents using Grok OAuth login [15, 16].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these updates point to where labs are trying to extend distribution and control surfaces.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Posts this week described OpenAI expanding Codex into a multi-device control plane.</w:t>
      </w:r>
      <w:r>
        <w:t xml:space="preserve"> </w:t>
      </w:r>
      <w:r>
        <w:t xml:space="preserve">A reported</w:t>
      </w:r>
      <w:r>
        <w:t xml:space="preserve"> </w:t>
      </w:r>
      <w:r>
        <w:rPr>
          <w:iCs/>
          <w:i/>
        </w:rPr>
        <w:t xml:space="preserve">Locked Use</w:t>
      </w:r>
      <w:r>
        <w:t xml:space="preserve"> </w:t>
      </w:r>
      <w:r>
        <w:t xml:space="preserve">setting would let Codex invoke Computer Use on other machines from a main device, creating a personal Codex network across Macs, workstations, and older PCs [17].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Claude Mythos appeared in Google Cloud Console, but the launch path is unclear.</w:t>
      </w:r>
      <w:r>
        <w:t xml:space="preserve"> </w:t>
      </w:r>
      <w:r>
        <w:t xml:space="preserve">One post noted the preview label is gone and compared the pattern to Opus 4.7’s pre-release appearance, while another argued Anthropic’s prior statements about Mythos risk make a public release unlikely [18, 19].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this is a country-scale public AI access program tied to mandatory literacy training.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Malta became the first country to offer ChatGPT Plus free to every citizen for one year.</w:t>
      </w:r>
      <w:r>
        <w:t xml:space="preserve"> </w:t>
      </w:r>
      <w:r>
        <w:t xml:space="preserve">Access requires completing an AI literacy course built by the University of Malta rather than OpenAI, framing the program around basic AI education with tool access as the incentive [20].</w:t>
      </w:r>
    </w:p>
    <w:bookmarkEnd w:id="24"/>
    <w:bookmarkStart w:id="51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these smaller updates still show progress in robotics, open-source tooling, and model compression.</w:t>
      </w:r>
    </w:p>
    <w:p>
      <w:pPr>
        <w:numPr>
          <w:ilvl w:val="0"/>
          <w:numId w:val="1006"/>
        </w:numPr>
        <w:pStyle w:val="Compact"/>
      </w:pPr>
      <w:r>
        <w:t xml:space="preserve">Figure said its F.03 humanoids reached</w:t>
      </w:r>
      <w:r>
        <w:t xml:space="preserve"> </w:t>
      </w:r>
      <w:r>
        <w:rPr>
          <w:bCs/>
          <w:b/>
        </w:rPr>
        <w:t xml:space="preserve">Day 4</w:t>
      </w:r>
      <w:r>
        <w:t xml:space="preserve"> </w:t>
      </w:r>
      <w:r>
        <w:t xml:space="preserve">of nonstop 24/7 autonomous operation until failure [21, 22].</w:t>
      </w:r>
    </w:p>
    <w:p>
      <w:pPr>
        <w:numPr>
          <w:ilvl w:val="0"/>
          <w:numId w:val="1006"/>
        </w:numPr>
        <w:pStyle w:val="Compact"/>
      </w:pPr>
      <w:r>
        <w:t xml:space="preserve">Eric Jang said a strong AlphaGo-style system can now be trained from scratch for</w:t>
      </w:r>
      <w:r>
        <w:t xml:space="preserve"> </w:t>
      </w:r>
      <w:r>
        <w:rPr>
          <w:bCs/>
          <w:b/>
        </w:rPr>
        <w:t xml:space="preserve">a few thousand dollars</w:t>
      </w:r>
      <w:r>
        <w:t xml:space="preserve"> </w:t>
      </w:r>
      <w:r>
        <w:t xml:space="preserve">of rented compute, with tutorial, code, and a playable bot released publicly [23].</w:t>
      </w:r>
    </w:p>
    <w:p>
      <w:pPr>
        <w:numPr>
          <w:ilvl w:val="0"/>
          <w:numId w:val="1006"/>
        </w:numPr>
        <w:pStyle w:val="Compact"/>
      </w:pPr>
      <w:r>
        <w:t xml:space="preserve">Antirez released per-layer quantized</w:t>
      </w:r>
      <w:r>
        <w:t xml:space="preserve"> </w:t>
      </w:r>
      <w:r>
        <w:rPr>
          <w:bCs/>
          <w:b/>
        </w:rPr>
        <w:t xml:space="preserve">DeepSeek V4</w:t>
      </w:r>
      <w:r>
        <w:t xml:space="preserve"> </w:t>
      </w:r>
      <w:r>
        <w:t xml:space="preserve">models on Hugging Face, using Q8 for attention, shared experts, and output layers and 2-bit quantization elsewhere to protect quality-critical weights [24].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Khala 1.0</w:t>
      </w:r>
      <w:r>
        <w:t xml:space="preserve">, a music model from Beijing’s Central Conservatory of Music, launched with paper, code, weights, and demo all open-sourced [25].</w:t>
      </w:r>
    </w:p>
    <w:p>
      <w:r>
        <w:pict>
          <v:rect style="width:0;height:1.5pt" o:hralign="center" o:hrstd="t" o:hr="t"/>
        </w:pict>
      </w:r>
    </w:p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@ShashwatGoel7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@arvindh__a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@eliebakouch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@TheChiefNerd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@NousResearch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@testingcatalog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@AiBattle_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@Figure_robot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@adcock_brett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@ericjang11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@witcheer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@junmingong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2" Target="https://x.com/AiBattle_/status/2055762242373558477" TargetMode="External" /><Relationship Type="http://schemas.openxmlformats.org/officeDocument/2006/relationships/hyperlink" Id="rId45" Target="https://x.com/Figure_robot/status/2055695818984976697" TargetMode="External" /><Relationship Type="http://schemas.openxmlformats.org/officeDocument/2006/relationships/hyperlink" Id="rId39" Target="https://x.com/NousResearch/status/2055748546679472322" TargetMode="External" /><Relationship Type="http://schemas.openxmlformats.org/officeDocument/2006/relationships/hyperlink" Id="rId34" Target="https://x.com/OpenAIDevs/status/2055717793841221796" TargetMode="External" /><Relationship Type="http://schemas.openxmlformats.org/officeDocument/2006/relationships/hyperlink" Id="rId35" Target="https://x.com/OpenAIDevs/status/2055717859058495596" TargetMode="External" /><Relationship Type="http://schemas.openxmlformats.org/officeDocument/2006/relationships/hyperlink" Id="rId36" Target="https://x.com/OpenAIDevs/status/2055717927064846802" TargetMode="External" /><Relationship Type="http://schemas.openxmlformats.org/officeDocument/2006/relationships/hyperlink" Id="rId37" Target="https://x.com/OpenAIDevs/status/2055717993460732191" TargetMode="External" /><Relationship Type="http://schemas.openxmlformats.org/officeDocument/2006/relationships/hyperlink" Id="rId38" Target="https://x.com/OpenAIDevs/status/2055718005309575431" TargetMode="External" /><Relationship Type="http://schemas.openxmlformats.org/officeDocument/2006/relationships/hyperlink" Id="rId25" Target="https://x.com/ShashwatGoel7/status/2055336064378720412" TargetMode="External" /><Relationship Type="http://schemas.openxmlformats.org/officeDocument/2006/relationships/hyperlink" Id="rId40" Target="https://x.com/Teknium/status/2055749507535835331" TargetMode="External" /><Relationship Type="http://schemas.openxmlformats.org/officeDocument/2006/relationships/hyperlink" Id="rId29" Target="https://x.com/TheChiefNerd/status/2055632971789480132" TargetMode="External" /><Relationship Type="http://schemas.openxmlformats.org/officeDocument/2006/relationships/hyperlink" Id="rId33" Target="https://x.com/TheTuringPost/status/2055807882650903000" TargetMode="External" /><Relationship Type="http://schemas.openxmlformats.org/officeDocument/2006/relationships/hyperlink" Id="rId31" Target="https://x.com/TheTuringPost/status/2055828260542644463" TargetMode="External" /><Relationship Type="http://schemas.openxmlformats.org/officeDocument/2006/relationships/hyperlink" Id="rId46" Target="https://x.com/adcock_brett/status/2055695727985352722" TargetMode="External" /><Relationship Type="http://schemas.openxmlformats.org/officeDocument/2006/relationships/hyperlink" Id="rId26" Target="https://x.com/arvindh__a/status/2055336266322039045" TargetMode="External" /><Relationship Type="http://schemas.openxmlformats.org/officeDocument/2006/relationships/hyperlink" Id="rId30" Target="https://x.com/dair_ai/status/2055747638381920342" TargetMode="External" /><Relationship Type="http://schemas.openxmlformats.org/officeDocument/2006/relationships/hyperlink" Id="rId28" Target="https://x.com/eliebakouch/status/2055636477447389583" TargetMode="External" /><Relationship Type="http://schemas.openxmlformats.org/officeDocument/2006/relationships/hyperlink" Id="rId47" Target="https://x.com/ericjang11/status/2055359839371772356" TargetMode="External" /><Relationship Type="http://schemas.openxmlformats.org/officeDocument/2006/relationships/hyperlink" Id="rId49" Target="https://x.com/junmingong/status/2055452194632302640" TargetMode="External" /><Relationship Type="http://schemas.openxmlformats.org/officeDocument/2006/relationships/hyperlink" Id="rId44" Target="https://x.com/kimmonismus/status/2055718739581305021" TargetMode="External" /><Relationship Type="http://schemas.openxmlformats.org/officeDocument/2006/relationships/hyperlink" Id="rId43" Target="https://x.com/kimmonismus/status/2055767238636933494" TargetMode="External" /><Relationship Type="http://schemas.openxmlformats.org/officeDocument/2006/relationships/hyperlink" Id="rId32" Target="https://x.com/omarsar0/status/2055750162526715926" TargetMode="External" /><Relationship Type="http://schemas.openxmlformats.org/officeDocument/2006/relationships/hyperlink" Id="rId27" Target="https://x.com/teortaxesTex/status/2055737704340435188" TargetMode="External" /><Relationship Type="http://schemas.openxmlformats.org/officeDocument/2006/relationships/hyperlink" Id="rId41" Target="https://x.com/testingcatalog/status/2055708109343994335" TargetMode="External" /><Relationship Type="http://schemas.openxmlformats.org/officeDocument/2006/relationships/hyperlink" Id="rId48" Target="https://x.com/witcheer/status/205540132017820476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2" Target="https://x.com/AiBattle_/status/2055762242373558477" TargetMode="External" /><Relationship Type="http://schemas.openxmlformats.org/officeDocument/2006/relationships/hyperlink" Id="rId45" Target="https://x.com/Figure_robot/status/2055695818984976697" TargetMode="External" /><Relationship Type="http://schemas.openxmlformats.org/officeDocument/2006/relationships/hyperlink" Id="rId39" Target="https://x.com/NousResearch/status/2055748546679472322" TargetMode="External" /><Relationship Type="http://schemas.openxmlformats.org/officeDocument/2006/relationships/hyperlink" Id="rId34" Target="https://x.com/OpenAIDevs/status/2055717793841221796" TargetMode="External" /><Relationship Type="http://schemas.openxmlformats.org/officeDocument/2006/relationships/hyperlink" Id="rId35" Target="https://x.com/OpenAIDevs/status/2055717859058495596" TargetMode="External" /><Relationship Type="http://schemas.openxmlformats.org/officeDocument/2006/relationships/hyperlink" Id="rId36" Target="https://x.com/OpenAIDevs/status/2055717927064846802" TargetMode="External" /><Relationship Type="http://schemas.openxmlformats.org/officeDocument/2006/relationships/hyperlink" Id="rId37" Target="https://x.com/OpenAIDevs/status/2055717993460732191" TargetMode="External" /><Relationship Type="http://schemas.openxmlformats.org/officeDocument/2006/relationships/hyperlink" Id="rId38" Target="https://x.com/OpenAIDevs/status/2055718005309575431" TargetMode="External" /><Relationship Type="http://schemas.openxmlformats.org/officeDocument/2006/relationships/hyperlink" Id="rId25" Target="https://x.com/ShashwatGoel7/status/2055336064378720412" TargetMode="External" /><Relationship Type="http://schemas.openxmlformats.org/officeDocument/2006/relationships/hyperlink" Id="rId40" Target="https://x.com/Teknium/status/2055749507535835331" TargetMode="External" /><Relationship Type="http://schemas.openxmlformats.org/officeDocument/2006/relationships/hyperlink" Id="rId29" Target="https://x.com/TheChiefNerd/status/2055632971789480132" TargetMode="External" /><Relationship Type="http://schemas.openxmlformats.org/officeDocument/2006/relationships/hyperlink" Id="rId33" Target="https://x.com/TheTuringPost/status/2055807882650903000" TargetMode="External" /><Relationship Type="http://schemas.openxmlformats.org/officeDocument/2006/relationships/hyperlink" Id="rId31" Target="https://x.com/TheTuringPost/status/2055828260542644463" TargetMode="External" /><Relationship Type="http://schemas.openxmlformats.org/officeDocument/2006/relationships/hyperlink" Id="rId46" Target="https://x.com/adcock_brett/status/2055695727985352722" TargetMode="External" /><Relationship Type="http://schemas.openxmlformats.org/officeDocument/2006/relationships/hyperlink" Id="rId26" Target="https://x.com/arvindh__a/status/2055336266322039045" TargetMode="External" /><Relationship Type="http://schemas.openxmlformats.org/officeDocument/2006/relationships/hyperlink" Id="rId30" Target="https://x.com/dair_ai/status/2055747638381920342" TargetMode="External" /><Relationship Type="http://schemas.openxmlformats.org/officeDocument/2006/relationships/hyperlink" Id="rId28" Target="https://x.com/eliebakouch/status/2055636477447389583" TargetMode="External" /><Relationship Type="http://schemas.openxmlformats.org/officeDocument/2006/relationships/hyperlink" Id="rId47" Target="https://x.com/ericjang11/status/2055359839371772356" TargetMode="External" /><Relationship Type="http://schemas.openxmlformats.org/officeDocument/2006/relationships/hyperlink" Id="rId49" Target="https://x.com/junmingong/status/2055452194632302640" TargetMode="External" /><Relationship Type="http://schemas.openxmlformats.org/officeDocument/2006/relationships/hyperlink" Id="rId44" Target="https://x.com/kimmonismus/status/2055718739581305021" TargetMode="External" /><Relationship Type="http://schemas.openxmlformats.org/officeDocument/2006/relationships/hyperlink" Id="rId43" Target="https://x.com/kimmonismus/status/2055767238636933494" TargetMode="External" /><Relationship Type="http://schemas.openxmlformats.org/officeDocument/2006/relationships/hyperlink" Id="rId32" Target="https://x.com/omarsar0/status/2055750162526715926" TargetMode="External" /><Relationship Type="http://schemas.openxmlformats.org/officeDocument/2006/relationships/hyperlink" Id="rId27" Target="https://x.com/teortaxesTex/status/2055737704340435188" TargetMode="External" /><Relationship Type="http://schemas.openxmlformats.org/officeDocument/2006/relationships/hyperlink" Id="rId41" Target="https://x.com/testingcatalog/status/2055708109343994335" TargetMode="External" /><Relationship Type="http://schemas.openxmlformats.org/officeDocument/2006/relationships/hyperlink" Id="rId48" Target="https://x.com/witcheer/status/205540132017820476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FutureSim Debuts, Mistral Targets 1GW Capacity, and Malta Rolls Out ChatGPT Plus</dc:title>
  <dc:creator>AI High Signal Digest</dc:creator>
  <cp:keywords/>
  <dcterms:created xsi:type="dcterms:W3CDTF">2026-05-18T04:58:54Z</dcterms:created>
  <dcterms:modified xsi:type="dcterms:W3CDTF">2026-05-18T04:58:54Z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2026-05-17</vt:lpwstr>
  </property>
</Properties>
</file>