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4.jpg" ContentType="image/jpeg"/>
  <Override PartName="/word/media/rId32.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Gemini 3.8 Flash Lands—Then Runs Into the Control-Plane Ceiling</w:t>
      </w:r>
    </w:p>
    <w:p>
      <w:pPr>
        <w:pStyle w:val="Author"/>
      </w:pPr>
      <w:r>
        <w:t xml:space="preserve">Coding Agents Alpha Tracker</w:t>
      </w:r>
    </w:p>
    <w:p>
      <w:pPr>
        <w:pStyle w:val="Date"/>
      </w:pPr>
      <w:r>
        <w:t xml:space="preserve">2026-09-03</w:t>
      </w:r>
    </w:p>
    <w:bookmarkStart w:id="57" w:name="X1cc393721e4388c6e82721a979926e14a7edc35"/>
    <w:p>
      <w:pPr>
        <w:pStyle w:val="Heading1"/>
      </w:pPr>
      <w:r>
        <w:t xml:space="preserve">Gemini 3.8 Flash Lands—Then Runs Into the Control-Plane Ceiling</w:t>
      </w:r>
    </w:p>
    <w:p>
      <w:pPr>
        <w:pStyle w:val="FirstParagraph"/>
      </w:pPr>
      <w:r>
        <w:rPr>
          <w:iCs/>
          <w:i/>
        </w:rPr>
        <w:t xml:space="preserve">By Coding Agents Alpha Tracker • September 3, 2026</w:t>
      </w:r>
    </w:p>
    <w:p>
      <w:pPr>
        <w:pStyle w:val="BodyText"/>
      </w:pPr>
      <w:r>
        <w:t xml:space="preserve">Gemini 3.8 Flash expands the coding-agent frontier, but live practitioner evidence points to the real constraint: cache-write spend, runaway tool loops, account risk, and execution/data boundaries.</w:t>
      </w:r>
    </w:p>
    <w:bookmarkStart w:id="20" w:name="top-signal"/>
    <w:p>
      <w:pPr>
        <w:pStyle w:val="Heading2"/>
      </w:pPr>
      <w:r>
        <w:t xml:space="preserve">🔥 TOP SIGNAL</w:t>
      </w:r>
    </w:p>
    <w:p>
      <w:pPr>
        <w:pStyle w:val="FirstParagraph"/>
      </w:pPr>
      <w:r>
        <w:rPr>
          <w:bCs/>
          <w:b/>
        </w:rPr>
        <w:t xml:space="preserve">Agent economics are overtaking model selection.</w:t>
      </w:r>
      <w:r>
        <w:t xml:space="preserve"> </w:t>
      </w:r>
      <w:r>
        <w:t xml:space="preserve">In Theo’s real-world Claude Code use, cache writes accounted for more than 65% of Fable 5.1’s cost; in a separate firsthand test, a mostly copied four-line</w:t>
      </w:r>
      <w:r>
        <w:t xml:space="preserve"> </w:t>
      </w:r>
      <w:r>
        <w:rPr>
          <w:rStyle w:val="VerbatimChar"/>
        </w:rPr>
        <w:t xml:space="preserve">skatebench</w:t>
      </w:r>
      <w:r>
        <w:t xml:space="preserve"> </w:t>
      </w:r>
      <w:r>
        <w:t xml:space="preserve">change with Gemini 3.8 Flash took more than 10 minutes and over 100 tool calls while the agent debated higher-tier models. [1, 2, 3]</w:t>
      </w:r>
    </w:p>
    <w:p>
      <w:pPr>
        <w:pStyle w:val="BodyText"/>
      </w:pPr>
      <w:r>
        <w:t xml:space="preserve">ThePrimeagen’s corresponding demand is blunt—faster and cheaper, not larger models—and Armin Ronacher estimates he burned about $1,000 on a pull request that went nowhere. [4, 5]</w:t>
      </w:r>
    </w:p>
    <w:bookmarkEnd w:id="20"/>
    <w:bookmarkStart w:id="21" w:name="try-this"/>
    <w:p>
      <w:pPr>
        <w:pStyle w:val="Heading2"/>
      </w:pPr>
      <w:r>
        <w:t xml:space="preserve">⚡ TRY THIS</w:t>
      </w:r>
    </w:p>
    <w:p>
      <w:pPr>
        <w:numPr>
          <w:ilvl w:val="0"/>
          <w:numId w:val="1001"/>
        </w:numPr>
      </w:pPr>
      <w:r>
        <w:rPr>
          <w:bCs/>
          <w:b/>
        </w:rPr>
        <w:t xml:space="preserve">Install a small-task circuit breaker.</w:t>
      </w:r>
      <w:r>
        <w:t xml:space="preserve"> </w:t>
      </w:r>
      <w:r>
        <w:t xml:space="preserve">For a four-line or one-file edit, start with a hard ceiling such as 10 tool calls or two minutes; require a diff and targeted test, then stop and retry at lower effort or with a cheaper model if the ceiling trips. Google says Gemini 3.8 Flash gets its gains partly by taking extra reasoning steps and making iterative tool calls, and explicitly recommends lower effort—or Gemini 3.7—for efficiency-first workloads. Log cache-write share per session as well as cache reads: Theo says writes were the dominant cost in his Fable 5.1 usage. [6, 3, 1]</w:t>
      </w:r>
    </w:p>
    <w:p>
      <w:pPr>
        <w:numPr>
          <w:ilvl w:val="0"/>
          <w:numId w:val="1001"/>
        </w:numPr>
      </w:pPr>
      <w:r>
        <w:rPr>
          <w:bCs/>
          <w:b/>
        </w:rPr>
        <w:t xml:space="preserve">Make side-effecting agents event-driven but approval-gated.</w:t>
      </w:r>
      <w:r>
        <w:t xml:space="preserve"> </w:t>
      </w:r>
      <w:r>
        <w:t xml:space="preserve">Riley Brown’s reproducible GrokBot pattern is: create an isolated AgentMail inbox; use the exact routine prompt,</w:t>
      </w:r>
      <w:r>
        <w:t xml:space="preserve"> </w:t>
      </w:r>
      <w:r>
        <w:rPr>
          <w:rStyle w:val="VerbatimChar"/>
        </w:rPr>
        <w:t xml:space="preserve">I want to configure a routine where you can watch this email address, use web hooks. Please set it up and then give me full instructions on how to set up this automation fully on agent mail.</w:t>
      </w:r>
      <w:r>
        <w:t xml:space="preserve">; require the routine to read the webhook and fetch the full thread rather than trust the preview; then add the agent’s</w:t>
      </w:r>
      <w:r>
        <w:t xml:space="preserve"> </w:t>
      </w:r>
      <w:r>
        <w:rPr>
          <w:rStyle w:val="VerbatimChar"/>
        </w:rPr>
        <w:t xml:space="preserve">POST to</w:t>
      </w:r>
      <w:r>
        <w:t xml:space="preserve"> </w:t>
      </w:r>
      <w:r>
        <w:t xml:space="preserve">URL, subscribe to</w:t>
      </w:r>
      <w:r>
        <w:t xml:space="preserve"> </w:t>
      </w:r>
      <w:r>
        <w:rPr>
          <w:rStyle w:val="VerbatimChar"/>
        </w:rPr>
        <w:t xml:space="preserve">message</w:t>
      </w:r>
      <w:r>
        <w:t xml:space="preserve">, and set</w:t>
      </w:r>
      <w:r>
        <w:t xml:space="preserve"> </w:t>
      </w:r>
      <w:r>
        <w:rPr>
          <w:rStyle w:val="VerbatimChar"/>
        </w:rPr>
        <w:t xml:space="preserve">Authorization: Bearer &lt;sender key&gt;</w:t>
      </w:r>
      <w:r>
        <w:t xml:space="preserve"> </w:t>
      </w:r>
      <w:r>
        <w:t xml:space="preserve">under Advanced → Custom Headers. Route messages from yourself to a reply in chat and on the thread, while other senders only generate a notification. [7]</w:t>
      </w:r>
    </w:p>
    <w:p>
      <w:pPr>
        <w:numPr>
          <w:ilvl w:val="0"/>
          <w:numId w:val="1000"/>
        </w:numPr>
      </w:pPr>
      <w:r>
        <w:t xml:space="preserve">For purchases or other irreversible actions, preserve the second gate: Brown’s Link integration still required approval for every charge, then created a virtual card for the exact researched price before checkout. Reuse the pattern for ops or development agents: external event → full-context fetch → bounded action → explicit approval. [7]</w:t>
      </w:r>
    </w:p>
    <w:p>
      <w:pPr>
        <w:numPr>
          <w:ilvl w:val="0"/>
          <w:numId w:val="1001"/>
        </w:numPr>
      </w:pPr>
      <w:r>
        <w:rPr>
          <w:bCs/>
          <w:b/>
        </w:rPr>
        <w:t xml:space="preserve">Turn recurring repository review into a shared dashboard.</w:t>
      </w:r>
      <w:r>
        <w:t xml:space="preserve"> </w:t>
      </w:r>
      <w:r>
        <w:t xml:space="preserve">OpenClaw’s maintainers gave the agent:</w:t>
      </w:r>
      <w:r>
        <w:t xml:space="preserve"> </w:t>
      </w:r>
      <w:r>
        <w:rPr>
          <w:rStyle w:val="VerbatimChar"/>
        </w:rPr>
        <w:t xml:space="preserve">make this a dashboard, update it every day, keep me in the loop on relevant PRs to OpenClaw in this repository</w:t>
      </w:r>
      <w:r>
        <w:t xml:space="preserve">. The resulting view keeps proposals loaded in context, lets teammates ask for explanations or open issues/comments, and can route worthwhile reviews to Discord. Share the live session instead of copying agent output between people; the maintainers report that the same context can move across messaging, web UI, worktrees, and distributed sessions. [8]</w:t>
      </w:r>
    </w:p>
    <w:p>
      <w:pPr>
        <w:numPr>
          <w:ilvl w:val="0"/>
          <w:numId w:val="1001"/>
        </w:numPr>
      </w:pPr>
      <w:r>
        <w:rPr>
          <w:bCs/>
          <w:b/>
        </w:rPr>
        <w:t xml:space="preserve">Treat</w:t>
      </w:r>
      <w:r>
        <w:rPr>
          <w:bCs/>
          <w:b/>
        </w:rPr>
        <w:t xml:space="preserve"> </w:t>
      </w:r>
      <w:r>
        <w:rPr>
          <w:rStyle w:val="VerbatimChar"/>
          <w:bCs/>
          <w:b/>
        </w:rPr>
        <w:t xml:space="preserve">additional_tools</w:t>
      </w:r>
      <w:r>
        <w:rPr>
          <w:bCs/>
          <w:b/>
        </w:rPr>
        <w:t xml:space="preserve"> </w:t>
      </w:r>
      <w:r>
        <w:rPr>
          <w:bCs/>
          <w:b/>
        </w:rPr>
        <w:t xml:space="preserve">as per-turn configuration.</w:t>
      </w:r>
      <w:r>
        <w:t xml:space="preserve"> </w:t>
      </w:r>
      <w:r>
        <w:t xml:space="preserve">Armin Ronacher’s OpenAI SDK gotcha: message-level</w:t>
      </w:r>
      <w:r>
        <w:t xml:space="preserve"> </w:t>
      </w:r>
      <w:r>
        <w:rPr>
          <w:rStyle w:val="VerbatimChar"/>
        </w:rPr>
        <w:t xml:space="preserve">additional_tools</w:t>
      </w:r>
      <w:r>
        <w:t xml:space="preserve"> </w:t>
      </w:r>
      <w:r>
        <w:t xml:space="preserve">is not cumulative with</w:t>
      </w:r>
      <w:r>
        <w:t xml:space="preserve"> </w:t>
      </w:r>
      <w:r>
        <w:rPr>
          <w:rStyle w:val="VerbatimChar"/>
        </w:rPr>
        <w:t xml:space="preserve">additional_tools</w:t>
      </w:r>
      <w:r>
        <w:t xml:space="preserve"> </w:t>
      </w:r>
      <w:r>
        <w:t xml:space="preserve">from a prior message; it is additive to the tools declared in the system prompt. Put the persistent baseline in the system prompt and attach transient tools explicitly on each turn. [9]</w:t>
      </w:r>
    </w:p>
    <w:bookmarkEnd w:id="21"/>
    <w:bookmarkStart w:id="22" w:name="what-shipped"/>
    <w:p>
      <w:pPr>
        <w:pStyle w:val="Heading2"/>
      </w:pPr>
      <w:r>
        <w:t xml:space="preserve">📡 WHAT SHIPPED</w:t>
      </w:r>
    </w:p>
    <w:p>
      <w:pPr>
        <w:numPr>
          <w:ilvl w:val="0"/>
          <w:numId w:val="1002"/>
        </w:numPr>
      </w:pPr>
      <w:r>
        <w:rPr>
          <w:bCs/>
          <w:b/>
        </w:rPr>
        <w:t xml:space="preserve">Gemini 3.8 Flash / Flash Cyber.</w:t>
      </w:r>
      <w:r>
        <w:t xml:space="preserve"> </w:t>
      </w:r>
      <w:r>
        <w:t xml:space="preserve">Google launched 3.8 Flash as its long-horizon coding and agent workhorse at the stated 3.7 speed and introductory price of</w:t>
      </w:r>
      <w:r>
        <w:t xml:space="preserve"> </w:t>
      </w:r>
      <w:r>
        <w:rPr>
          <w:bCs/>
          <w:b/>
        </w:rPr>
        <w:t xml:space="preserve">$0.75 per million input tokens / $3.75 per million output tokens</w:t>
      </w:r>
      <w:r>
        <w:t xml:space="preserve">. Google reports that it outperforms most larger frontier models on DeepSWE v1.1 and scores 54.9% on HLE-Verified, but the operational detail matters more: harder tasks trigger more reasoning and iterative tool calls. Flash Cyber is restricted to trusted defenders; Google reports over 70% success on an internal vulnerability benchmark spanning 20 programming languages and 47.2% pass@1 on CWE-Bench versus 47.8% for a leading frontier model at significantly lower cost. [6]</w:t>
      </w:r>
    </w:p>
    <w:p>
      <w:pPr>
        <w:numPr>
          <w:ilvl w:val="0"/>
          <w:numId w:val="1000"/>
        </w:numPr>
      </w:pPr>
      <w:r>
        <w:t xml:space="preserve">Flash is available through the Gemini API/AI Studio, Antigravity, Android Studio, Stitch, and other Google surfaces, and Cursor has already added it. The adoption caveat is practitioner-reported rather than an official policy citation: Theo warns that using Gemini subscriptions outside Google’s official surfaces can risk an entire Google-account ban and calls Antigravity risky until its harness, integrations, and ban policies improve. [6, 10, 11, 12]</w:t>
      </w:r>
    </w:p>
    <w:p>
      <w:pPr>
        <w:numPr>
          <w:ilvl w:val="0"/>
          <w:numId w:val="1002"/>
        </w:numPr>
      </w:pPr>
      <w:r>
        <w:rPr>
          <w:bCs/>
          <w:b/>
        </w:rPr>
        <w:t xml:space="preserve">Cursor Self-Hosted Machines.</w:t>
      </w:r>
      <w:r>
        <w:t xml:space="preserve"> </w:t>
      </w:r>
      <w:r>
        <w:t xml:space="preserve">Cursor can now keep the agent loop, inference, and planning in its cloud while moving repository execution onto dynamically scheduled machine pools inside a team’s network. Register a worker with</w:t>
      </w:r>
      <w:r>
        <w:t xml:space="preserve"> </w:t>
      </w:r>
      <w:r>
        <w:rPr>
          <w:rStyle w:val="VerbatimChar"/>
        </w:rPr>
        <w:t xml:space="preserve">agent worker start</w:t>
      </w:r>
      <w:r>
        <w:t xml:space="preserve">; it holds the working copy, edits files, runs commands, and maintains a long-lived outbound HTTPS connection. Important boundary: tool outputs flow back to Cursor for inference and may contain code, and transcripts may be processed and stored there. Pools can scale from a request queue and workers can be reset or have their workspace preserved for follow-ups. [13]</w:t>
      </w:r>
    </w:p>
    <w:p>
      <w:pPr>
        <w:numPr>
          <w:ilvl w:val="0"/>
          <w:numId w:val="1002"/>
        </w:numPr>
      </w:pPr>
      <w:r>
        <w:rPr>
          <w:bCs/>
          <w:b/>
        </w:rPr>
        <w:t xml:space="preserve">Nokia provides a concrete enterprise deployment signal.</w:t>
      </w:r>
      <w:r>
        <w:t xml:space="preserve"> </w:t>
      </w:r>
      <w:r>
        <w:t xml:space="preserve">Cal Day, Nokia’s SVP of Product and Engineering, says the company is using Cursor to decompose a product line exceeding 50 million lines of code. Two people completed the initial analysis in roughly two weeks—work he says would otherwise have required bespoke tooling, several months, and roughly a dozen or more experts. Nokia is also using Cursor against a large service-request corpus for root-cause analysis and is targeting multi-agent orchestration in which engineers and architects supervise agents calling tools and collaborating at scale. This is a company-side account of early results, not an independent benchmark. [14]</w:t>
      </w:r>
    </w:p>
    <w:p>
      <w:pPr>
        <w:numPr>
          <w:ilvl w:val="0"/>
          <w:numId w:val="1002"/>
        </w:numPr>
      </w:pPr>
      <w:r>
        <w:rPr>
          <w:bCs/>
          <w:b/>
        </w:rPr>
        <w:t xml:space="preserve">Background computer use arrives in Claude Cowork and Claude Code.</w:t>
      </w:r>
      <w:r>
        <w:t xml:space="preserve"> </w:t>
      </w:r>
      <w:r>
        <w:t xml:space="preserve">Claude can now click, type, and open desktop apps in the background while the user works on something else, extending coding-agent automation beyond the terminal and browser tab. [15]</w:t>
      </w:r>
    </w:p>
    <w:p>
      <w:pPr>
        <w:numPr>
          <w:ilvl w:val="0"/>
          <w:numId w:val="1002"/>
        </w:numPr>
      </w:pPr>
      <w:r>
        <w:rPr>
          <w:bCs/>
          <w:b/>
        </w:rPr>
        <w:t xml:space="preserve">OpenClaw 2.0 is rebuilt for long-running, shared work.</w:t>
      </w:r>
      <w:r>
        <w:t xml:space="preserve"> </w:t>
      </w:r>
      <w:r>
        <w:t xml:space="preserve">Maintainers center the release on a multiplayer control UI and stability; they moved the session backend to SQLite after coding sessions ran for 10 hours or longer. Shared session links, worktrees, and worker nodes let teams hand off context instead of proxying agent output, though the maintainers say cloud sessions still lag local ones. [8]</w:t>
      </w:r>
    </w:p>
    <w:p>
      <w:pPr>
        <w:numPr>
          <w:ilvl w:val="0"/>
          <w:numId w:val="1002"/>
        </w:numPr>
      </w:pPr>
      <w:r>
        <w:rPr>
          <w:bCs/>
          <w:b/>
        </w:rPr>
        <w:t xml:space="preserve">OpenWiki adds Cursor integration.</w:t>
      </w:r>
      <w:r>
        <w:t xml:space="preserve"> </w:t>
      </w:r>
      <w:r>
        <w:t xml:space="preserve">The setup is two commands:</w:t>
      </w:r>
      <w:r>
        <w:t xml:space="preserve"> </w:t>
      </w:r>
      <w:r>
        <w:rPr>
          <w:rStyle w:val="VerbatimChar"/>
        </w:rPr>
        <w:t xml:space="preserve">npm install -g openwiki@latest</w:t>
      </w:r>
      <w:r>
        <w:t xml:space="preserve">, then</w:t>
      </w:r>
      <w:r>
        <w:t xml:space="preserve"> </w:t>
      </w:r>
      <w:r>
        <w:rPr>
          <w:rStyle w:val="VerbatimChar"/>
        </w:rPr>
        <w:t xml:space="preserve">openwiki integrations install cursor</w:t>
      </w:r>
      <w:r>
        <w:t xml:space="preserve">; the same installer supports Claude, Codex, OpenCode, and Cursor. [16]</w:t>
      </w:r>
    </w:p>
    <w:bookmarkEnd w:id="22"/>
    <w:bookmarkStart w:id="56" w:name="go-deeper"/>
    <w:p>
      <w:pPr>
        <w:pStyle w:val="Heading2"/>
      </w:pPr>
      <w:r>
        <w:t xml:space="preserve">🎬 GO DEEPER</w:t>
      </w:r>
    </w:p>
    <w:p>
      <w:pPr>
        <w:numPr>
          <w:ilvl w:val="0"/>
          <w:numId w:val="1003"/>
        </w:numPr>
      </w:pPr>
      <w:hyperlink r:id="rId23">
        <w:r>
          <w:rPr>
            <w:rStyle w:val="Hyperlink"/>
            <w:bCs/>
            <w:b/>
          </w:rPr>
          <w:t xml:space="preserve">Riley Brown —</w:t>
        </w:r>
        <w:r>
          <w:rPr>
            <w:rStyle w:val="Hyperlink"/>
            <w:bCs/>
            <w:b/>
          </w:rPr>
          <w:t xml:space="preserve"> </w:t>
        </w:r>
        <w:r>
          <w:rPr>
            <w:rStyle w:val="Hyperlink"/>
            <w:bCs/>
            <w:b/>
          </w:rPr>
          <w:t xml:space="preserve">“</w:t>
        </w:r>
        <w:r>
          <w:rPr>
            <w:rStyle w:val="Hyperlink"/>
            <w:bCs/>
            <w:b/>
          </w:rPr>
          <w:t xml:space="preserve">I Gave GrokBot Its Own Email and Credit Card</w:t>
        </w:r>
        <w:r>
          <w:rPr>
            <w:rStyle w:val="Hyperlink"/>
            <w:bCs/>
            <w:b/>
          </w:rPr>
          <w:t xml:space="preserve">”</w:t>
        </w:r>
      </w:hyperlink>
      <w:r>
        <w:rPr>
          <w:bCs/>
          <w:b/>
        </w:rPr>
        <w:t xml:space="preserve">, ≈04:00–07:00.</w:t>
      </w:r>
      <w:r>
        <w:t xml:space="preserve"> </w:t>
      </w:r>
      <w:r>
        <w:t xml:space="preserve">Watch the webhook wiring: the useful detail is not</w:t>
      </w:r>
      <w:r>
        <w:t xml:space="preserve"> </w:t>
      </w:r>
      <w:r>
        <w:t xml:space="preserve">“</w:t>
      </w:r>
      <w:r>
        <w:t xml:space="preserve">agents can read email,</w:t>
      </w:r>
      <w:r>
        <w:t xml:space="preserve">”</w:t>
      </w:r>
      <w:r>
        <w:t xml:space="preserve"> </w:t>
      </w:r>
      <w:r>
        <w:t xml:space="preserve">but fetching the full thread, authenticating the callback, and routing responses by sender. [7]</w:t>
      </w:r>
      <w:r>
        <w:t xml:space="preserve"> </w:t>
      </w:r>
      <w:hyperlink r:id="rId27">
        <w:r>
          <w:drawing>
            <wp:inline>
              <wp:extent cx="5334000" cy="4000500"/>
              <wp:effectExtent b="0" l="0" r="0" t="0"/>
              <wp:docPr descr="I Gave GrokBot Its Own Email and Credit Card (It Actually Worked)" title="" id="25" name="Picture"/>
              <a:graphic>
                <a:graphicData uri="http://schemas.openxmlformats.org/drawingml/2006/picture">
                  <pic:pic>
                    <pic:nvPicPr>
                      <pic:cNvPr descr="https://img.youtube.com/vi/9lsnEn0tih4/hqdefault.jpg" id="26" name="Picture"/>
                      <pic:cNvPicPr>
                        <a:picLocks noChangeArrowheads="1" noChangeAspect="1"/>
                      </pic:cNvPicPr>
                    </pic:nvPicPr>
                    <pic:blipFill>
                      <a:blip r:embed="rId2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I Gave GrokBot Its Own Email and Credit Card (It Actually Worked) (6:57)</w:t>
      </w:r>
    </w:p>
    <w:p>
      <w:pPr>
        <w:numPr>
          <w:ilvl w:val="0"/>
          <w:numId w:val="1003"/>
        </w:numPr>
      </w:pPr>
      <w:r>
        <w:rPr>
          <w:bCs/>
          <w:b/>
        </w:rPr>
        <w:t xml:space="preserve">Same video, ≈07:00–10:30.</w:t>
      </w:r>
      <w:r>
        <w:t xml:space="preserve"> </w:t>
      </w:r>
      <w:r>
        <w:t xml:space="preserve">The approval-gated purchase segment is a compact reference design for autonomous side effects: research, exact-price virtual card, phone approval, then checkout. [7]</w:t>
      </w:r>
      <w:r>
        <w:t xml:space="preserve"> </w:t>
      </w:r>
      <w:hyperlink r:id="rId30">
        <w:r>
          <w:drawing>
            <wp:inline>
              <wp:extent cx="5334000" cy="4000500"/>
              <wp:effectExtent b="0" l="0" r="0" t="0"/>
              <wp:docPr descr="I Gave GrokBot Its Own Email and Credit Card (It Actually Worked)" title="" id="28" name="Picture"/>
              <a:graphic>
                <a:graphicData uri="http://schemas.openxmlformats.org/drawingml/2006/picture">
                  <pic:pic>
                    <pic:nvPicPr>
                      <pic:cNvPr descr="https://img.youtube.com/vi/9lsnEn0tih4/hqdefault.jpg" id="29" name="Picture"/>
                      <pic:cNvPicPr>
                        <a:picLocks noChangeArrowheads="1" noChangeAspect="1"/>
                      </pic:cNvPicPr>
                    </pic:nvPicPr>
                    <pic:blipFill>
                      <a:blip r:embed="rId2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I Gave GrokBot Its Own Email and Credit Card (It Actually Worked) (14:05)</w:t>
      </w:r>
    </w:p>
    <w:p>
      <w:pPr>
        <w:numPr>
          <w:ilvl w:val="0"/>
          <w:numId w:val="1003"/>
        </w:numPr>
      </w:pPr>
      <w:hyperlink r:id="rId31">
        <w:r>
          <w:rPr>
            <w:rStyle w:val="Hyperlink"/>
            <w:bCs/>
            <w:b/>
          </w:rPr>
          <w:t xml:space="preserve">Inside OpenClaw 2.0</w:t>
        </w:r>
      </w:hyperlink>
      <w:r>
        <w:rPr>
          <w:bCs/>
          <w:b/>
        </w:rPr>
        <w:t xml:space="preserve">, ≈08:00–12:00.</w:t>
      </w:r>
      <w:r>
        <w:t xml:space="preserve"> </w:t>
      </w:r>
      <w:r>
        <w:t xml:space="preserve">The multiplayer section shows a better collaboration primitive than human</w:t>
      </w:r>
      <w:r>
        <w:t xml:space="preserve"> </w:t>
      </w:r>
      <w:r>
        <w:t xml:space="preserve">“</w:t>
      </w:r>
      <w:r>
        <w:t xml:space="preserve">meat proxying</w:t>
      </w:r>
      <w:r>
        <w:t xml:space="preserve">”</w:t>
      </w:r>
      <w:r>
        <w:t xml:space="preserve">: hand over the live session with its context, rather than relay the agent’s answer through chat. [8]</w:t>
      </w:r>
      <w:r>
        <w:t xml:space="preserve"> </w:t>
      </w:r>
      <w:hyperlink r:id="rId35">
        <w:r>
          <w:drawing>
            <wp:inline>
              <wp:extent cx="5334000" cy="4000500"/>
              <wp:effectExtent b="0" l="0" r="0" t="0"/>
              <wp:docPr descr="Inside OpenClaw 2.0: Multiplayer, Dashboards, and Worker Nodes | The ClawCast Episode 9" title="" id="33" name="Picture"/>
              <a:graphic>
                <a:graphicData uri="http://schemas.openxmlformats.org/drawingml/2006/picture">
                  <pic:pic>
                    <pic:nvPicPr>
                      <pic:cNvPr descr="https://img.youtube.com/vi/ge3_uj67KLU/hqdefault.jpg" id="34" name="Picture"/>
                      <pic:cNvPicPr>
                        <a:picLocks noChangeArrowheads="1" noChangeAspect="1"/>
                      </pic:cNvPicPr>
                    </pic:nvPicPr>
                    <pic:blipFill>
                      <a:blip r:embed="rId32"/>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Inside OpenClaw 2.0: Multiplayer, Dashboards, and Worker Nodes | The ClawCast Episode 9 (10:23)</w:t>
      </w:r>
    </w:p>
    <w:p>
      <w:pPr>
        <w:numPr>
          <w:ilvl w:val="0"/>
          <w:numId w:val="1003"/>
        </w:numPr>
      </w:pPr>
      <w:r>
        <w:rPr>
          <w:bCs/>
          <w:b/>
        </w:rPr>
        <w:t xml:space="preserve">OpenClaw worker nodes, ≈18:00–21:00.</w:t>
      </w:r>
      <w:r>
        <w:t xml:space="preserve"> </w:t>
      </w:r>
      <w:r>
        <w:t xml:space="preserve">The interesting pattern is infrastructure abstraction: let one gateway place sessions on available laptops, Macs, VPSs, or cloud machines—but note the maintainers’ warning that the cloud path is still being refined. [8]</w:t>
      </w:r>
      <w:r>
        <w:t xml:space="preserve"> </w:t>
      </w:r>
      <w:hyperlink r:id="rId38">
        <w:r>
          <w:drawing>
            <wp:inline>
              <wp:extent cx="5334000" cy="4000500"/>
              <wp:effectExtent b="0" l="0" r="0" t="0"/>
              <wp:docPr descr="Inside OpenClaw 2.0: Multiplayer, Dashboards, and Worker Nodes | The ClawCast Episode 9" title="" id="36" name="Picture"/>
              <a:graphic>
                <a:graphicData uri="http://schemas.openxmlformats.org/drawingml/2006/picture">
                  <pic:pic>
                    <pic:nvPicPr>
                      <pic:cNvPr descr="https://img.youtube.com/vi/ge3_uj67KLU/hqdefault.jpg" id="37" name="Picture"/>
                      <pic:cNvPicPr>
                        <a:picLocks noChangeArrowheads="1" noChangeAspect="1"/>
                      </pic:cNvPicPr>
                    </pic:nvPicPr>
                    <pic:blipFill>
                      <a:blip r:embed="rId32"/>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Inside OpenClaw 2.0: Multiplayer, Dashboards, and Worker Nodes | The ClawCast Episode 9 (27:56)</w:t>
      </w:r>
    </w:p>
    <w:p>
      <w:pPr>
        <w:numPr>
          <w:ilvl w:val="0"/>
          <w:numId w:val="1003"/>
        </w:numPr>
      </w:pPr>
      <w:r>
        <w:rPr>
          <w:bCs/>
          <w:b/>
        </w:rPr>
        <w:t xml:space="preserve">Study</w:t>
      </w:r>
      <w:r>
        <w:rPr>
          <w:bCs/>
          <w:b/>
        </w:rPr>
        <w:t xml:space="preserve"> </w:t>
      </w:r>
      <w:hyperlink r:id="rId39">
        <w:r>
          <w:rPr>
            <w:rStyle w:val="VerbatimChar"/>
            <w:bCs/>
            <w:b/>
          </w:rPr>
          <w:t xml:space="preserve">simonw/claude-system-prompts</w:t>
        </w:r>
      </w:hyperlink>
      <w:r>
        <w:rPr>
          <w:bCs/>
          <w:b/>
        </w:rPr>
        <w:t xml:space="preserve">.</w:t>
      </w:r>
      <w:r>
        <w:t xml:space="preserve"> </w:t>
      </w:r>
      <w:r>
        <w:t xml:space="preserve">Simon Willison’s Fable 5.1-built project turns published Claude prompts into readable synthesized Git histories, then uses GPT-5.6 Luna in a daily/manual GitHub Actions workflow to summarize only meaningful behavior changes. The deliberate separation—Claude writes the automation, another model summarizes Claude’s prompt—makes this a useful template for auditable agent-generated maintenance work. [17]</w:t>
      </w:r>
    </w:p>
    <w:p>
      <w:pPr>
        <w:pStyle w:val="FirstParagraph"/>
      </w:pPr>
      <w:r>
        <w:rPr>
          <w:bCs/>
          <w:b/>
        </w:rPr>
        <w:t xml:space="preserve">Editorial take:</w:t>
      </w:r>
      <w:r>
        <w:t xml:space="preserve"> </w:t>
      </w:r>
      <w:r>
        <w:t xml:space="preserve">Capability is abundant; the alpha is making agent work bounded, interruptible, auditable, and cheap enough to run continuously. [1, 13, 8]</w:t>
      </w:r>
    </w:p>
    <w:p>
      <w:r>
        <w:pict>
          <v:rect style="width:0;height:1.5pt" o:hralign="center" o:hrstd="t" o:hr="t"/>
        </w:pict>
      </w:r>
    </w:p>
    <w:bookmarkStart w:id="55" w:name="sources"/>
    <w:p>
      <w:pPr>
        <w:pStyle w:val="Heading3"/>
      </w:pPr>
      <w:r>
        <w:t xml:space="preserve">Sources</w:t>
      </w:r>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41">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42">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43">
        <w:r>
          <w:rPr>
            <w:rStyle w:val="Hyperlink"/>
          </w:rPr>
          <w:t xml:space="preserve">𝕏 post by</w:t>
        </w:r>
        <w:r>
          <w:rPr>
            <w:rStyle w:val="Hyperlink"/>
          </w:rPr>
          <w:t xml:space="preserve"> </w:t>
        </w:r>
        <w:r>
          <w:rPr>
            <w:rStyle w:val="Hyperlink"/>
          </w:rPr>
          <w:t xml:space="preserve">@ThePrimeagen</w:t>
        </w:r>
      </w:hyperlink>
    </w:p>
    <w:p>
      <w:pPr>
        <w:numPr>
          <w:ilvl w:val="0"/>
          <w:numId w:val="1004"/>
        </w:numPr>
        <w:pStyle w:val="Compact"/>
      </w:pPr>
      <w:hyperlink r:id="rId44">
        <w:r>
          <w:rPr>
            <w:rStyle w:val="Hyperlink"/>
          </w:rPr>
          <w:t xml:space="preserve">𝕏 post by</w:t>
        </w:r>
        <w:r>
          <w:rPr>
            <w:rStyle w:val="Hyperlink"/>
          </w:rPr>
          <w:t xml:space="preserve"> </w:t>
        </w:r>
        <w:r>
          <w:rPr>
            <w:rStyle w:val="Hyperlink"/>
          </w:rPr>
          <w:t xml:space="preserve">@mitsuhiko</w:t>
        </w:r>
      </w:hyperlink>
    </w:p>
    <w:p>
      <w:pPr>
        <w:numPr>
          <w:ilvl w:val="0"/>
          <w:numId w:val="1004"/>
        </w:numPr>
        <w:pStyle w:val="Compact"/>
      </w:pPr>
      <w:hyperlink r:id="rId45">
        <w:r>
          <w:rPr>
            <w:rStyle w:val="Hyperlink"/>
          </w:rPr>
          <w:t xml:space="preserve">Introducing Gemini 3.8 Flash and 3.8 Flash Cyber</w:t>
        </w:r>
      </w:hyperlink>
    </w:p>
    <w:p>
      <w:pPr>
        <w:numPr>
          <w:ilvl w:val="0"/>
          <w:numId w:val="1004"/>
        </w:numPr>
        <w:pStyle w:val="Compact"/>
      </w:pPr>
      <w:hyperlink r:id="rId23">
        <w:r>
          <w:rPr>
            <w:rStyle w:val="Hyperlink"/>
          </w:rPr>
          <w:t xml:space="preserve">I Gave GrokBot Its Own Email and Credit Card (It Actually Worked)</w:t>
        </w:r>
      </w:hyperlink>
    </w:p>
    <w:p>
      <w:pPr>
        <w:numPr>
          <w:ilvl w:val="0"/>
          <w:numId w:val="1004"/>
        </w:numPr>
        <w:pStyle w:val="Compact"/>
      </w:pPr>
      <w:hyperlink r:id="rId31">
        <w:r>
          <w:rPr>
            <w:rStyle w:val="Hyperlink"/>
          </w:rPr>
          <w:t xml:space="preserve">Inside OpenClaw 2.0: Multiplayer, Dashboards, and Worker Nodes | The ClawCast Episode 9</w:t>
        </w:r>
      </w:hyperlink>
    </w:p>
    <w:p>
      <w:pPr>
        <w:numPr>
          <w:ilvl w:val="0"/>
          <w:numId w:val="1004"/>
        </w:numPr>
        <w:pStyle w:val="Compact"/>
      </w:pPr>
      <w:hyperlink r:id="rId46">
        <w:r>
          <w:rPr>
            <w:rStyle w:val="Hyperlink"/>
          </w:rPr>
          <w:t xml:space="preserve">𝕏 post by</w:t>
        </w:r>
        <w:r>
          <w:rPr>
            <w:rStyle w:val="Hyperlink"/>
          </w:rPr>
          <w:t xml:space="preserve"> </w:t>
        </w:r>
        <w:r>
          <w:rPr>
            <w:rStyle w:val="Hyperlink"/>
          </w:rPr>
          <w:t xml:space="preserve">@mitsuhiko</w:t>
        </w:r>
      </w:hyperlink>
    </w:p>
    <w:p>
      <w:pPr>
        <w:numPr>
          <w:ilvl w:val="0"/>
          <w:numId w:val="1004"/>
        </w:numPr>
        <w:pStyle w:val="Compact"/>
      </w:pPr>
      <w:hyperlink r:id="rId47">
        <w:r>
          <w:rPr>
            <w:rStyle w:val="Hyperlink"/>
          </w:rPr>
          <w:t xml:space="preserve">𝕏 post by</w:t>
        </w:r>
        <w:r>
          <w:rPr>
            <w:rStyle w:val="Hyperlink"/>
          </w:rPr>
          <w:t xml:space="preserve"> </w:t>
        </w:r>
        <w:r>
          <w:rPr>
            <w:rStyle w:val="Hyperlink"/>
          </w:rPr>
          <w:t xml:space="preserve">@cursor_ai</w:t>
        </w:r>
      </w:hyperlink>
    </w:p>
    <w:p>
      <w:pPr>
        <w:numPr>
          <w:ilvl w:val="0"/>
          <w:numId w:val="1004"/>
        </w:numPr>
        <w:pStyle w:val="Compact"/>
      </w:pPr>
      <w:hyperlink r:id="rId48">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49">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50">
        <w:r>
          <w:rPr>
            <w:rStyle w:val="Hyperlink"/>
          </w:rPr>
          <w:t xml:space="preserve">Run cloud agents on machines you manage</w:t>
        </w:r>
      </w:hyperlink>
    </w:p>
    <w:p>
      <w:pPr>
        <w:numPr>
          <w:ilvl w:val="0"/>
          <w:numId w:val="1004"/>
        </w:numPr>
        <w:pStyle w:val="Compact"/>
      </w:pPr>
      <w:hyperlink r:id="rId51">
        <w:r>
          <w:rPr>
            <w:rStyle w:val="Hyperlink"/>
          </w:rPr>
          <w:t xml:space="preserve">Nokia analyzes 50M+ lines of code in two weeks with Cursor</w:t>
        </w:r>
      </w:hyperlink>
    </w:p>
    <w:p>
      <w:pPr>
        <w:numPr>
          <w:ilvl w:val="0"/>
          <w:numId w:val="1004"/>
        </w:numPr>
        <w:pStyle w:val="Compact"/>
      </w:pPr>
      <w:hyperlink r:id="rId52">
        <w:r>
          <w:rPr>
            <w:rStyle w:val="Hyperlink"/>
          </w:rPr>
          <w:t xml:space="preserve">𝕏 post by</w:t>
        </w:r>
        <w:r>
          <w:rPr>
            <w:rStyle w:val="Hyperlink"/>
          </w:rPr>
          <w:t xml:space="preserve"> </w:t>
        </w:r>
        <w:r>
          <w:rPr>
            <w:rStyle w:val="Hyperlink"/>
          </w:rPr>
          <w:t xml:space="preserve">@claudeai</w:t>
        </w:r>
      </w:hyperlink>
    </w:p>
    <w:p>
      <w:pPr>
        <w:numPr>
          <w:ilvl w:val="0"/>
          <w:numId w:val="1004"/>
        </w:numPr>
        <w:pStyle w:val="Compact"/>
      </w:pPr>
      <w:hyperlink r:id="rId53">
        <w:r>
          <w:rPr>
            <w:rStyle w:val="Hyperlink"/>
          </w:rPr>
          <w:t xml:space="preserve">𝕏 post by</w:t>
        </w:r>
        <w:r>
          <w:rPr>
            <w:rStyle w:val="Hyperlink"/>
          </w:rPr>
          <w:t xml:space="preserve"> </w:t>
        </w:r>
        <w:r>
          <w:rPr>
            <w:rStyle w:val="Hyperlink"/>
          </w:rPr>
          <w:t xml:space="preserve">@colifran_</w:t>
        </w:r>
      </w:hyperlink>
    </w:p>
    <w:p>
      <w:pPr>
        <w:numPr>
          <w:ilvl w:val="0"/>
          <w:numId w:val="1004"/>
        </w:numPr>
        <w:pStyle w:val="Compact"/>
      </w:pPr>
      <w:hyperlink r:id="rId54">
        <w:r>
          <w:rPr>
            <w:rStyle w:val="Hyperlink"/>
          </w:rPr>
          <w:t xml:space="preserve">Claude’s new system prompt really doesn’t want to reproduce song lyrics</w:t>
        </w:r>
      </w:hyperlink>
    </w:p>
    <w:bookmarkEnd w:id="55"/>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4" Target="media/rId24.jpg" /><Relationship Type="http://schemas.openxmlformats.org/officeDocument/2006/relationships/image" Id="rId32" Target="media/rId32.jpg" /><Relationship Type="http://schemas.openxmlformats.org/officeDocument/2006/relationships/hyperlink" Id="rId45" Target="https://blog.google/innovation-and-ai/models-and-research/gemini-models/3-8-flash-and-3-8-flash-cyber/" TargetMode="External" /><Relationship Type="http://schemas.openxmlformats.org/officeDocument/2006/relationships/hyperlink" Id="rId50" Target="https://cursor.com/blog/self-hosted-machines" TargetMode="External" /><Relationship Type="http://schemas.openxmlformats.org/officeDocument/2006/relationships/hyperlink" Id="rId39" Target="https://github.com/simonw/claude-system-prompts" TargetMode="External" /><Relationship Type="http://schemas.openxmlformats.org/officeDocument/2006/relationships/hyperlink" Id="rId54" Target="https://simonwillison.net/2026/Sep/2/claudes-new-system-prompt" TargetMode="External" /><Relationship Type="http://schemas.openxmlformats.org/officeDocument/2006/relationships/hyperlink" Id="rId23" Target="https://www.youtube.com/watch?v=9lsnEn0tih4" TargetMode="External" /><Relationship Type="http://schemas.openxmlformats.org/officeDocument/2006/relationships/hyperlink" Id="rId31" Target="https://www.youtube.com/watch?v=ge3_uj67KLU" TargetMode="External" /><Relationship Type="http://schemas.openxmlformats.org/officeDocument/2006/relationships/hyperlink" Id="rId51" Target="https://www.youtube.com/watch?v=uMi2ivRysc4" TargetMode="External" /><Relationship Type="http://schemas.openxmlformats.org/officeDocument/2006/relationships/hyperlink" Id="rId43" Target="https://x.com/ThePrimeagen/status/2095183660169195885" TargetMode="External" /><Relationship Type="http://schemas.openxmlformats.org/officeDocument/2006/relationships/hyperlink" Id="rId52" Target="https://x.com/claudeai/status/2095226833293685100" TargetMode="External" /><Relationship Type="http://schemas.openxmlformats.org/officeDocument/2006/relationships/hyperlink" Id="rId53" Target="https://x.com/colifran_/status/2095172228296151110" TargetMode="External" /><Relationship Type="http://schemas.openxmlformats.org/officeDocument/2006/relationships/hyperlink" Id="rId47" Target="https://x.com/cursor_ai/status/2095219471128342997" TargetMode="External" /><Relationship Type="http://schemas.openxmlformats.org/officeDocument/2006/relationships/hyperlink" Id="rId44" Target="https://x.com/mitsuhiko/status/2095258262597754978" TargetMode="External" /><Relationship Type="http://schemas.openxmlformats.org/officeDocument/2006/relationships/hyperlink" Id="rId46" Target="https://x.com/mitsuhiko/status/2095271567492026492" TargetMode="External" /><Relationship Type="http://schemas.openxmlformats.org/officeDocument/2006/relationships/hyperlink" Id="rId40" Target="https://x.com/theo/status/2095062058119352422" TargetMode="External" /><Relationship Type="http://schemas.openxmlformats.org/officeDocument/2006/relationships/hyperlink" Id="rId48" Target="https://x.com/theo/status/2095326858133082577" TargetMode="External" /><Relationship Type="http://schemas.openxmlformats.org/officeDocument/2006/relationships/hyperlink" Id="rId49" Target="https://x.com/theo/status/2095328650459840627" TargetMode="External" /><Relationship Type="http://schemas.openxmlformats.org/officeDocument/2006/relationships/hyperlink" Id="rId41" Target="https://x.com/theo/status/2095332853978702280" TargetMode="External" /><Relationship Type="http://schemas.openxmlformats.org/officeDocument/2006/relationships/hyperlink" Id="rId42" Target="https://x.com/theo/status/2095337761423466784" TargetMode="External" /><Relationship Type="http://schemas.openxmlformats.org/officeDocument/2006/relationships/hyperlink" Id="rId27" Target="https://youtube.com/watch?v=9lsnEn0tih4&amp;t=417" TargetMode="External" /><Relationship Type="http://schemas.openxmlformats.org/officeDocument/2006/relationships/hyperlink" Id="rId30" Target="https://youtube.com/watch?v=9lsnEn0tih4&amp;t=845" TargetMode="External" /><Relationship Type="http://schemas.openxmlformats.org/officeDocument/2006/relationships/hyperlink" Id="rId38" Target="https://youtube.com/watch?v=ge3_uj67KLU&amp;t=1676" TargetMode="External" /><Relationship Type="http://schemas.openxmlformats.org/officeDocument/2006/relationships/hyperlink" Id="rId35" Target="https://youtube.com/watch?v=ge3_uj67KLU&amp;t=623" TargetMode="External" /></Relationships>
</file>

<file path=word/_rels/footnotes.xml.rels><?xml version="1.0" encoding="UTF-8"?><Relationships xmlns="http://schemas.openxmlformats.org/package/2006/relationships"><Relationship Type="http://schemas.openxmlformats.org/officeDocument/2006/relationships/hyperlink" Id="rId45" Target="https://blog.google/innovation-and-ai/models-and-research/gemini-models/3-8-flash-and-3-8-flash-cyber/" TargetMode="External" /><Relationship Type="http://schemas.openxmlformats.org/officeDocument/2006/relationships/hyperlink" Id="rId50" Target="https://cursor.com/blog/self-hosted-machines" TargetMode="External" /><Relationship Type="http://schemas.openxmlformats.org/officeDocument/2006/relationships/hyperlink" Id="rId39" Target="https://github.com/simonw/claude-system-prompts" TargetMode="External" /><Relationship Type="http://schemas.openxmlformats.org/officeDocument/2006/relationships/hyperlink" Id="rId54" Target="https://simonwillison.net/2026/Sep/2/claudes-new-system-prompt" TargetMode="External" /><Relationship Type="http://schemas.openxmlformats.org/officeDocument/2006/relationships/hyperlink" Id="rId23" Target="https://www.youtube.com/watch?v=9lsnEn0tih4" TargetMode="External" /><Relationship Type="http://schemas.openxmlformats.org/officeDocument/2006/relationships/hyperlink" Id="rId31" Target="https://www.youtube.com/watch?v=ge3_uj67KLU" TargetMode="External" /><Relationship Type="http://schemas.openxmlformats.org/officeDocument/2006/relationships/hyperlink" Id="rId51" Target="https://www.youtube.com/watch?v=uMi2ivRysc4" TargetMode="External" /><Relationship Type="http://schemas.openxmlformats.org/officeDocument/2006/relationships/hyperlink" Id="rId43" Target="https://x.com/ThePrimeagen/status/2095183660169195885" TargetMode="External" /><Relationship Type="http://schemas.openxmlformats.org/officeDocument/2006/relationships/hyperlink" Id="rId52" Target="https://x.com/claudeai/status/2095226833293685100" TargetMode="External" /><Relationship Type="http://schemas.openxmlformats.org/officeDocument/2006/relationships/hyperlink" Id="rId53" Target="https://x.com/colifran_/status/2095172228296151110" TargetMode="External" /><Relationship Type="http://schemas.openxmlformats.org/officeDocument/2006/relationships/hyperlink" Id="rId47" Target="https://x.com/cursor_ai/status/2095219471128342997" TargetMode="External" /><Relationship Type="http://schemas.openxmlformats.org/officeDocument/2006/relationships/hyperlink" Id="rId44" Target="https://x.com/mitsuhiko/status/2095258262597754978" TargetMode="External" /><Relationship Type="http://schemas.openxmlformats.org/officeDocument/2006/relationships/hyperlink" Id="rId46" Target="https://x.com/mitsuhiko/status/2095271567492026492" TargetMode="External" /><Relationship Type="http://schemas.openxmlformats.org/officeDocument/2006/relationships/hyperlink" Id="rId40" Target="https://x.com/theo/status/2095062058119352422" TargetMode="External" /><Relationship Type="http://schemas.openxmlformats.org/officeDocument/2006/relationships/hyperlink" Id="rId48" Target="https://x.com/theo/status/2095326858133082577" TargetMode="External" /><Relationship Type="http://schemas.openxmlformats.org/officeDocument/2006/relationships/hyperlink" Id="rId49" Target="https://x.com/theo/status/2095328650459840627" TargetMode="External" /><Relationship Type="http://schemas.openxmlformats.org/officeDocument/2006/relationships/hyperlink" Id="rId41" Target="https://x.com/theo/status/2095332853978702280" TargetMode="External" /><Relationship Type="http://schemas.openxmlformats.org/officeDocument/2006/relationships/hyperlink" Id="rId42" Target="https://x.com/theo/status/2095337761423466784" TargetMode="External" /><Relationship Type="http://schemas.openxmlformats.org/officeDocument/2006/relationships/hyperlink" Id="rId27" Target="https://youtube.com/watch?v=9lsnEn0tih4&amp;t=417" TargetMode="External" /><Relationship Type="http://schemas.openxmlformats.org/officeDocument/2006/relationships/hyperlink" Id="rId30" Target="https://youtube.com/watch?v=9lsnEn0tih4&amp;t=845" TargetMode="External" /><Relationship Type="http://schemas.openxmlformats.org/officeDocument/2006/relationships/hyperlink" Id="rId38" Target="https://youtube.com/watch?v=ge3_uj67KLU&amp;t=1676" TargetMode="External" /><Relationship Type="http://schemas.openxmlformats.org/officeDocument/2006/relationships/hyperlink" Id="rId35" Target="https://youtube.com/watch?v=ge3_uj67KLU&amp;t=62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Gemini 3.8 Flash Lands—Then Runs Into the Control-Plane Ceiling</dc:title>
  <dc:creator>Coding Agents Alpha Tracker</dc:creator>
  <cp:keywords/>
  <dcterms:created xsi:type="dcterms:W3CDTF">2026-09-04T05:48:44Z</dcterms:created>
  <dcterms:modified xsi:type="dcterms:W3CDTF">2026-09-04T05:48:44Z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2026-09-03</vt:lpwstr>
  </property>
</Properties>
</file>