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GPT-5.5 Goes Default as AI-Assisted Research and Agent Deployment Advance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2026-05-06</w:t>
      </w:r>
    </w:p>
    <w:bookmarkStart w:id="46" w:name="X0f5de794894f5679e08f4053753ccb2a143c0e5"/>
    <w:p>
      <w:pPr>
        <w:pStyle w:val="Heading1"/>
      </w:pPr>
      <w:r>
        <w:t xml:space="preserve">GPT-5.5 Goes Default as AI-Assisted Research and Agent Deployment Advance</w:t>
      </w:r>
    </w:p>
    <w:p>
      <w:pPr>
        <w:pStyle w:val="FirstParagraph"/>
      </w:pPr>
      <w:r>
        <w:rPr>
          <w:iCs/>
          <w:i/>
        </w:rPr>
        <w:t xml:space="preserve">By AI News Digest • May 6, 2026</w:t>
      </w:r>
    </w:p>
    <w:p>
      <w:pPr>
        <w:pStyle w:val="BodyText"/>
      </w:pPr>
      <w:r>
        <w:t xml:space="preserve">OpenAI made GPT-5.5 Instant the default ChatGPT experience and pushed it into spreadsheets, while other major signals came from AI-assisted physics research, new Anthropic alignment work, xAI’s Grok 4.3 release, deeper enterprise agent deployments, and fresh evidence that reliability remains a hard problem.</w:t>
      </w:r>
    </w:p>
    <w:bookmarkStart w:id="45" w:name="what-stood-out"/>
    <w:p>
      <w:pPr>
        <w:pStyle w:val="Heading2"/>
      </w:pPr>
      <w:r>
        <w:t xml:space="preserve">What stood out</w:t>
      </w:r>
    </w:p>
    <w:p>
      <w:pPr>
        <w:pStyle w:val="FirstParagraph"/>
      </w:pPr>
      <w:r>
        <w:t xml:space="preserve">Today’s news had one clear center of gravity: OpenAI reset the default ChatGPT experience around GPT-5.5 Instant. Around that, the strongest secondary signals came from AI-assisted scientific research, more concrete alignment work, and enterprise vendors pushing agents deeper into governed workflows.</w:t>
      </w:r>
    </w:p>
    <w:bookmarkStart w:id="20" w:name="X248e8aab667efd7a1817f8e9dddaba8beab77cc"/>
    <w:p>
      <w:pPr>
        <w:pStyle w:val="Heading3"/>
      </w:pPr>
      <w:r>
        <w:t xml:space="preserve">OpenAI resets ChatGPT’s default experience around GPT-5.5 Instant</w:t>
      </w:r>
    </w:p>
    <w:p>
      <w:pPr>
        <w:pStyle w:val="FirstParagraph"/>
      </w:pPr>
      <w:r>
        <w:t xml:space="preserve">OpenAI is rolling out GPT-5.5 Instant over two days as the default model for all ChatGPT users and as</w:t>
      </w:r>
      <w:r>
        <w:t xml:space="preserve"> </w:t>
      </w:r>
      <w:r>
        <w:rPr>
          <w:rStyle w:val="VerbatimChar"/>
        </w:rPr>
        <w:t xml:space="preserve">gpt-5.5-chat-latest</w:t>
      </w:r>
      <w:r>
        <w:t xml:space="preserve"> </w:t>
      </w:r>
      <w:r>
        <w:t xml:space="preserve">in the API [1]. The company said the model improves factuality, image analysis, STEM performance, and when to use web search, while Eric Mitchell described the writing style as plainer and more straightforward [2, 3].</w:t>
      </w:r>
    </w:p>
    <w:p>
      <w:pPr>
        <w:pStyle w:val="BodyText"/>
      </w:pPr>
      <w:r>
        <w:t xml:space="preserve">OpenAI is also widening the personalization layer around the model. Plus and Pro users are getting personalization updates, and</w:t>
      </w:r>
      <w:r>
        <w:t xml:space="preserve"> </w:t>
      </w:r>
      <w:r>
        <w:t xml:space="preserve">“</w:t>
      </w:r>
      <w:r>
        <w:t xml:space="preserve">memory sources</w:t>
      </w:r>
      <w:r>
        <w:t xml:space="preserve">”</w:t>
      </w:r>
      <w:r>
        <w:t xml:space="preserve"> </w:t>
      </w:r>
      <w:r>
        <w:t xml:space="preserve">are rolling out across ChatGPT consumer plans on the web, showing when memories, past chats, files, or connected Gmail accounts shaped a response and letting users update, delete, or disconnect those sources [1, 4].</w:t>
      </w:r>
    </w:p>
    <w:p>
      <w:pPr>
        <w:pStyle w:val="BodyText"/>
      </w:pPr>
      <w:r>
        <w:t xml:space="preserve">A related distribution move: ChatGPT is now available as an add-on in Excel and Google Sheets, powered by GPT-5.5, with support for analyzing data, writing formulas, updating spreadsheets, and explaining actions inside the sheet [5].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main shift is breadth. OpenAI is not only shipping a new model version; it is changing the default ChatGPT experience while extending the same model into memory-aware and productivity workflows [1, 4, 5].</w:t>
      </w:r>
    </w:p>
    <w:bookmarkEnd w:id="20"/>
    <w:bookmarkStart w:id="21" w:name="X24c9ae5a974599a70600d4a2bab2bb6619a34fc"/>
    <w:p>
      <w:pPr>
        <w:pStyle w:val="Heading3"/>
      </w:pPr>
      <w:r>
        <w:t xml:space="preserve">Theoretical physics is becoming a concrete test case for AI-assisted research</w:t>
      </w:r>
    </w:p>
    <w:p>
      <w:pPr>
        <w:pStyle w:val="FirstParagraph"/>
      </w:pPr>
      <w:r>
        <w:t xml:space="preserve">In a Latent Space interview, an OpenAI fellow said recent GPT models helped resolve theoretical-physics problems that had puzzled experts for over a year, describing AI as already superhuman on at least some tasks [6]. In the gluon paper, GPT-5.2 Pro conjectured a simple linear-scaling formula after simplifying hard cases, and an internal OpenAI model later rediscovered and proved the result in 12 hours [6].</w:t>
      </w:r>
    </w:p>
    <w:p>
      <w:pPr>
        <w:pStyle w:val="BodyText"/>
      </w:pPr>
      <w:r>
        <w:t xml:space="preserve">The follow-on graviton paper pushed the claim further: the team said public GPT-5.2 Pro, seeded with the gluon paper, produced the core calculations and a draft close to the final arXiv paper in hours, though the researchers then spent weeks checking it [6]. Latent Space’s write-up framed the result as an example of AI extending the frontier of human knowledge and linked to OpenAI’s prompt-to-paper transcript [7].</w:t>
      </w:r>
    </w:p>
    <w:p>
      <w:pPr>
        <w:pStyle w:val="BlockText"/>
      </w:pPr>
      <w:r>
        <w:t xml:space="preserve">“</w:t>
      </w:r>
      <w:r>
        <w:t xml:space="preserve">Most of the time was spent verifying the answer, not writing.</w:t>
      </w:r>
      <w:r>
        <w:t xml:space="preserve">”</w:t>
      </w:r>
      <w:r>
        <w:t xml:space="preserve"> </w:t>
      </w:r>
      <w:r>
        <w:t xml:space="preserve">[6]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notable change here is workflow. The researchers describe AI not just as a calculator or tutor, but as a system generating candidate results fast enough that human effort shifts toward verification [6].</w:t>
      </w:r>
    </w:p>
    <w:bookmarkEnd w:id="21"/>
    <w:bookmarkStart w:id="22" w:name="Xf29e3bf2b88f53f61ccb06535310797c60db857"/>
    <w:p>
      <w:pPr>
        <w:pStyle w:val="Heading3"/>
      </w:pPr>
      <w:r>
        <w:t xml:space="preserve">Anthropic’s latest alignment papers focus on weak supervision and better generalization</w:t>
      </w:r>
    </w:p>
    <w:p>
      <w:pPr>
        <w:pStyle w:val="FirstParagraph"/>
      </w:pPr>
      <w:r>
        <w:t xml:space="preserve">Anthropic highlighted one paper with Redwood and MATS asking whether a strategically sandbagging capable model can be trained to stop holding back when the only supervision comes from weaker models; the reported answer was yes, with the model trained back to near-full capability under a weaker supervisor [8, 9]. That work targets a setting where humans may not be able to fully check the model’s best work [9].</w:t>
      </w:r>
    </w:p>
    <w:p>
      <w:pPr>
        <w:pStyle w:val="BodyText"/>
      </w:pPr>
      <w:r>
        <w:t xml:space="preserve">A second Anthropic Fellows project, Model Spec Midtraining, adds an earlier phase that teaches a model its behavioral spec and the rationale behind how it should generalize [10, 11]. Anthropic said MSM improved generalization beyond rules alone and drastically reduced unsafe agentic actions in a chatbot setting [12, 13].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Both papers focus on the same practical alignment problem from different angles: what to do when direct supervision is weak and rules do not naturally transfer to new settings [10, 9].</w:t>
      </w:r>
    </w:p>
    <w:bookmarkEnd w:id="22"/>
    <w:bookmarkStart w:id="23" w:name="Xda6500ce11d4a7d71ae1c859dd51f19597df8ae"/>
    <w:p>
      <w:pPr>
        <w:pStyle w:val="Heading3"/>
      </w:pPr>
      <w:r>
        <w:t xml:space="preserve">xAI widens the API model race with Grok 4.3</w:t>
      </w:r>
    </w:p>
    <w:p>
      <w:pPr>
        <w:pStyle w:val="FirstParagraph"/>
      </w:pPr>
      <w:r>
        <w:t xml:space="preserve">xAI launched Grok 4.3 on its API, describing it as its fastest and most intelligent model so far [14]. The company said it tops Artificial Analysis leaderboards in agentic tool calling and instruction following, ranks No. 1 on ValsAI enterprise domains such as case law and corporate finance, and supports a 1 million-token context window at $1.25 per million input tokens and $2.50 per million output tokens [14].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Even on a day dominated by OpenAI, API competition kept moving. xAI is emphasizing speed, long context, enterprise-oriented evaluations, and price as key points of differentiation [14].</w:t>
      </w:r>
    </w:p>
    <w:bookmarkEnd w:id="23"/>
    <w:bookmarkStart w:id="24" w:name="Xdaae9e31fb8a86b531ca355f3491534c83c366c"/>
    <w:p>
      <w:pPr>
        <w:pStyle w:val="Heading3"/>
      </w:pPr>
      <w:r>
        <w:t xml:space="preserve">Enterprise agent deployments are getting more operational and more governed</w:t>
      </w:r>
    </w:p>
    <w:p>
      <w:pPr>
        <w:pStyle w:val="FirstParagraph"/>
      </w:pPr>
      <w:r>
        <w:t xml:space="preserve">NVIDIA and ServiceNow expanded their partnership around autonomous enterprise agents, centered on Project Arc, a long-running desktop agent for knowledge workers that can access local files, terminals, and installed applications for multistep work [15]. They are pairing that with OpenShell for sandboxed agent execution, ServiceNow Action Fabric for workflow context, AI Control Tower for governance, and NVIDIA components including AI-Q Blueprint and Nemotron-based tools [15].</w:t>
      </w:r>
    </w:p>
    <w:p>
      <w:pPr>
        <w:pStyle w:val="BodyText"/>
      </w:pPr>
      <w:r>
        <w:t xml:space="preserve">Microsoft signaled a similar direction from the productivity side. Satya Nadella said every firm will need to</w:t>
      </w:r>
      <w:r>
        <w:t xml:space="preserve"> </w:t>
      </w:r>
      <w:r>
        <w:t xml:space="preserve">“</w:t>
      </w:r>
      <w:r>
        <w:t xml:space="preserve">reconceptualize work</w:t>
      </w:r>
      <w:r>
        <w:t xml:space="preserve">”</w:t>
      </w:r>
      <w:r>
        <w:t xml:space="preserve"> </w:t>
      </w:r>
      <w:r>
        <w:t xml:space="preserve">as they build agentic systems, and Microsoft added mobile support, skills, plugins, and connectors to Copilot Cowork so tasks can move across devices and business systems [16, 17].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shared pattern is that vendors are moving past standalone chat. The pitch is now agents that can act across systems, but inside governance, auditability, and workflow controls [15, 16].</w:t>
      </w:r>
    </w:p>
    <w:bookmarkEnd w:id="24"/>
    <w:bookmarkStart w:id="25" w:name="X4fa4f5bdc9955447c1c112fd0cd175d2a415172"/>
    <w:p>
      <w:pPr>
        <w:pStyle w:val="Heading3"/>
      </w:pPr>
      <w:r>
        <w:t xml:space="preserve">Reliability is still a live constraint in high-stakes domains</w:t>
      </w:r>
    </w:p>
    <w:p>
      <w:pPr>
        <w:pStyle w:val="FirstParagraph"/>
      </w:pPr>
      <w:r>
        <w:t xml:space="preserve">A benchmark shared by Gary Marcus, based on work from EPFL and Max Planck, tested 950 questions across legal, medical, research, and coding domains and reported high base-model error rates: GPT-5 at 71.8%, Claude Opus 4.5 at 60%, and Gemini 3 Pro at 61.9%; GPT-5 was reported at 92.8% wrong on medical guidelines [18]. The paper’s own summary, as quoted in the post, was that</w:t>
      </w:r>
      <w:r>
        <w:t xml:space="preserve"> </w:t>
      </w:r>
      <w:r>
        <w:t xml:space="preserve">“</w:t>
      </w:r>
      <w:r>
        <w:t xml:space="preserve">hallucinations remain substantial even with web search,</w:t>
      </w:r>
      <w:r>
        <w:t xml:space="preserve">”</w:t>
      </w:r>
      <w:r>
        <w:t xml:space="preserve"> </w:t>
      </w:r>
      <w:r>
        <w:t xml:space="preserve">with Claude Opus 4.5 at 30.2% wrong and GPT-5.2 thinking with web search at 38.2% wrong [18].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operational takeaway is simple: the cited results suggest that adding web search still leaves substantial error rates in domains where being wrong carries real cost [18].</w:t>
      </w:r>
    </w:p>
    <w:p>
      <w:r>
        <w:pict>
          <v:rect style="width:0;height:1.5pt" o:hralign="center" o:hrstd="t" o:hr="t"/>
        </w:pict>
      </w:r>
    </w:p>
    <w:bookmarkEnd w:id="25"/>
    <w:bookmarkStart w:id="44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1"/>
        </w:numPr>
        <w:pStyle w:val="Compact"/>
      </w:pPr>
      <w:hyperlink r:id="rId2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2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@ericmitchellai</w:t>
        </w:r>
      </w:hyperlink>
    </w:p>
    <w:p>
      <w:pPr>
        <w:numPr>
          <w:ilvl w:val="0"/>
          <w:numId w:val="1001"/>
        </w:numPr>
        <w:pStyle w:val="Compact"/>
      </w:pPr>
      <w:hyperlink r:id="rId2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1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@ChatGPTapp</w:t>
        </w:r>
      </w:hyperlink>
    </w:p>
    <w:p>
      <w:pPr>
        <w:numPr>
          <w:ilvl w:val="0"/>
          <w:numId w:val="1001"/>
        </w:numPr>
        <w:pStyle w:val="Compact"/>
      </w:pPr>
      <w:hyperlink r:id="rId31">
        <w:r>
          <w:rPr>
            <w:rStyle w:val="Hyperlink"/>
          </w:rPr>
          <w:t xml:space="preserve">🔬Top Black Holes Physicist: GPT5 can do Vibe Physics, here’s what I found</w:t>
        </w:r>
      </w:hyperlink>
    </w:p>
    <w:p>
      <w:pPr>
        <w:numPr>
          <w:ilvl w:val="0"/>
          <w:numId w:val="1001"/>
        </w:numPr>
        <w:pStyle w:val="Compact"/>
      </w:pPr>
      <w:hyperlink r:id="rId32">
        <w:r>
          <w:rPr>
            <w:rStyle w:val="Hyperlink"/>
          </w:rPr>
          <w:t xml:space="preserve">🔬Doing Vibe Physics — Alex Lupsasca, OpenAI</w:t>
        </w:r>
      </w:hyperlink>
    </w:p>
    <w:p>
      <w:pPr>
        <w:numPr>
          <w:ilvl w:val="0"/>
          <w:numId w:val="1001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@emilaryd</w:t>
        </w:r>
      </w:hyperlink>
    </w:p>
    <w:p>
      <w:pPr>
        <w:numPr>
          <w:ilvl w:val="0"/>
          <w:numId w:val="1001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@AnthropicAI</w:t>
        </w:r>
      </w:hyperlink>
    </w:p>
    <w:p>
      <w:pPr>
        <w:numPr>
          <w:ilvl w:val="0"/>
          <w:numId w:val="1001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@xai</w:t>
        </w:r>
      </w:hyperlink>
    </w:p>
    <w:p>
      <w:pPr>
        <w:numPr>
          <w:ilvl w:val="0"/>
          <w:numId w:val="1001"/>
        </w:numPr>
        <w:pStyle w:val="Compact"/>
      </w:pPr>
      <w:hyperlink r:id="rId40">
        <w:r>
          <w:rPr>
            <w:rStyle w:val="Hyperlink"/>
          </w:rPr>
          <w:t xml:space="preserve">NVIDIA and ServiceNow Partner on New Autonomous AI Agents for Enterprises</w:t>
        </w:r>
      </w:hyperlink>
    </w:p>
    <w:p>
      <w:pPr>
        <w:numPr>
          <w:ilvl w:val="0"/>
          <w:numId w:val="1001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1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@satyanadella</w:t>
        </w:r>
      </w:hyperlink>
    </w:p>
    <w:p>
      <w:pPr>
        <w:numPr>
          <w:ilvl w:val="0"/>
          <w:numId w:val="1001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@heynavtoor</w:t>
        </w:r>
      </w:hyperlink>
    </w:p>
    <w:bookmarkEnd w:id="44"/>
    <w:bookmarkEnd w:id="45"/>
    <w:bookmarkEnd w:id="4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40" Target="https://blogs.nvidia.com/blog/servicenow-autonomous-ai-agents-enterprises" TargetMode="External" /><Relationship Type="http://schemas.openxmlformats.org/officeDocument/2006/relationships/hyperlink" Id="rId32" Target="https://www.latent.space/p/lupsasca" TargetMode="External" /><Relationship Type="http://schemas.openxmlformats.org/officeDocument/2006/relationships/hyperlink" Id="rId31" Target="https://www.youtube.com/watch?v=9d899Ram9Bs" TargetMode="External" /><Relationship Type="http://schemas.openxmlformats.org/officeDocument/2006/relationships/hyperlink" Id="rId34" Target="https://x.com/AnthropicAI/status/2051718308702081047" TargetMode="External" /><Relationship Type="http://schemas.openxmlformats.org/officeDocument/2006/relationships/hyperlink" Id="rId35" Target="https://x.com/AnthropicAI/status/2051758528562364902" TargetMode="External" /><Relationship Type="http://schemas.openxmlformats.org/officeDocument/2006/relationships/hyperlink" Id="rId36" Target="https://x.com/AnthropicAI/status/2051758530051358747" TargetMode="External" /><Relationship Type="http://schemas.openxmlformats.org/officeDocument/2006/relationships/hyperlink" Id="rId37" Target="https://x.com/AnthropicAI/status/2051758536271581418" TargetMode="External" /><Relationship Type="http://schemas.openxmlformats.org/officeDocument/2006/relationships/hyperlink" Id="rId38" Target="https://x.com/AnthropicAI/status/2051758541002719734" TargetMode="External" /><Relationship Type="http://schemas.openxmlformats.org/officeDocument/2006/relationships/hyperlink" Id="rId30" Target="https://x.com/ChatGPTapp/status/2051776032127238266" TargetMode="External" /><Relationship Type="http://schemas.openxmlformats.org/officeDocument/2006/relationships/hyperlink" Id="rId27" Target="https://x.com/OpenAI/status/2051709030117290481" TargetMode="External" /><Relationship Type="http://schemas.openxmlformats.org/officeDocument/2006/relationships/hyperlink" Id="rId29" Target="https://x.com/OpenAI/status/2051709033414025647" TargetMode="External" /><Relationship Type="http://schemas.openxmlformats.org/officeDocument/2006/relationships/hyperlink" Id="rId26" Target="https://x.com/OpenAI/status/2051709035347694047" TargetMode="External" /><Relationship Type="http://schemas.openxmlformats.org/officeDocument/2006/relationships/hyperlink" Id="rId33" Target="https://x.com/emilaryd/status/2051697625179582606" TargetMode="External" /><Relationship Type="http://schemas.openxmlformats.org/officeDocument/2006/relationships/hyperlink" Id="rId28" Target="https://x.com/ericmitchellai/status/2051711459886059963" TargetMode="External" /><Relationship Type="http://schemas.openxmlformats.org/officeDocument/2006/relationships/hyperlink" Id="rId43" Target="https://x.com/heynavtoor/status/2051334858501509574" TargetMode="External" /><Relationship Type="http://schemas.openxmlformats.org/officeDocument/2006/relationships/hyperlink" Id="rId42" Target="https://x.com/satyanadella/status/2051712533174931707" TargetMode="External" /><Relationship Type="http://schemas.openxmlformats.org/officeDocument/2006/relationships/hyperlink" Id="rId41" Target="https://x.com/satyanadella/status/2051787232043020719" TargetMode="External" /><Relationship Type="http://schemas.openxmlformats.org/officeDocument/2006/relationships/hyperlink" Id="rId39" Target="https://x.com/xai/status/2051703217697010103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40" Target="https://blogs.nvidia.com/blog/servicenow-autonomous-ai-agents-enterprises" TargetMode="External" /><Relationship Type="http://schemas.openxmlformats.org/officeDocument/2006/relationships/hyperlink" Id="rId32" Target="https://www.latent.space/p/lupsasca" TargetMode="External" /><Relationship Type="http://schemas.openxmlformats.org/officeDocument/2006/relationships/hyperlink" Id="rId31" Target="https://www.youtube.com/watch?v=9d899Ram9Bs" TargetMode="External" /><Relationship Type="http://schemas.openxmlformats.org/officeDocument/2006/relationships/hyperlink" Id="rId34" Target="https://x.com/AnthropicAI/status/2051718308702081047" TargetMode="External" /><Relationship Type="http://schemas.openxmlformats.org/officeDocument/2006/relationships/hyperlink" Id="rId35" Target="https://x.com/AnthropicAI/status/2051758528562364902" TargetMode="External" /><Relationship Type="http://schemas.openxmlformats.org/officeDocument/2006/relationships/hyperlink" Id="rId36" Target="https://x.com/AnthropicAI/status/2051758530051358747" TargetMode="External" /><Relationship Type="http://schemas.openxmlformats.org/officeDocument/2006/relationships/hyperlink" Id="rId37" Target="https://x.com/AnthropicAI/status/2051758536271581418" TargetMode="External" /><Relationship Type="http://schemas.openxmlformats.org/officeDocument/2006/relationships/hyperlink" Id="rId38" Target="https://x.com/AnthropicAI/status/2051758541002719734" TargetMode="External" /><Relationship Type="http://schemas.openxmlformats.org/officeDocument/2006/relationships/hyperlink" Id="rId30" Target="https://x.com/ChatGPTapp/status/2051776032127238266" TargetMode="External" /><Relationship Type="http://schemas.openxmlformats.org/officeDocument/2006/relationships/hyperlink" Id="rId27" Target="https://x.com/OpenAI/status/2051709030117290481" TargetMode="External" /><Relationship Type="http://schemas.openxmlformats.org/officeDocument/2006/relationships/hyperlink" Id="rId29" Target="https://x.com/OpenAI/status/2051709033414025647" TargetMode="External" /><Relationship Type="http://schemas.openxmlformats.org/officeDocument/2006/relationships/hyperlink" Id="rId26" Target="https://x.com/OpenAI/status/2051709035347694047" TargetMode="External" /><Relationship Type="http://schemas.openxmlformats.org/officeDocument/2006/relationships/hyperlink" Id="rId33" Target="https://x.com/emilaryd/status/2051697625179582606" TargetMode="External" /><Relationship Type="http://schemas.openxmlformats.org/officeDocument/2006/relationships/hyperlink" Id="rId28" Target="https://x.com/ericmitchellai/status/2051711459886059963" TargetMode="External" /><Relationship Type="http://schemas.openxmlformats.org/officeDocument/2006/relationships/hyperlink" Id="rId43" Target="https://x.com/heynavtoor/status/2051334858501509574" TargetMode="External" /><Relationship Type="http://schemas.openxmlformats.org/officeDocument/2006/relationships/hyperlink" Id="rId42" Target="https://x.com/satyanadella/status/2051712533174931707" TargetMode="External" /><Relationship Type="http://schemas.openxmlformats.org/officeDocument/2006/relationships/hyperlink" Id="rId41" Target="https://x.com/satyanadella/status/2051787232043020719" TargetMode="External" /><Relationship Type="http://schemas.openxmlformats.org/officeDocument/2006/relationships/hyperlink" Id="rId39" Target="https://x.com/xai/status/205170321769701010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GPT-5.5 Goes Default as AI-Assisted Research and Agent Deployment Advance</dc:title>
  <dc:creator>AI News Digest</dc:creator>
  <cp:keywords/>
  <dcterms:created xsi:type="dcterms:W3CDTF">2026-05-06T11:22:57Z</dcterms:created>
  <dcterms:modified xsi:type="dcterms:W3CDTF">2026-05-06T11:22:57Z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2026-05-06</vt:lpwstr>
  </property>
</Properties>
</file>